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F9361">
      <w:pPr>
        <w:spacing w:before="118" w:line="192" w:lineRule="auto"/>
        <w:ind w:left="39"/>
        <w:outlineLvl w:val="0"/>
        <w:rPr>
          <w:rFonts w:ascii="Arial" w:hAnsi="Arial" w:eastAsia="Arial" w:cs="Arial"/>
          <w:sz w:val="48"/>
          <w:szCs w:val="48"/>
        </w:rPr>
      </w:pPr>
      <w:bookmarkStart w:id="0" w:name="_GoBack"/>
      <w:bookmarkEnd w:id="0"/>
      <w:r>
        <w:pict>
          <v:shape id="_x0000_s1026" o:spid="_x0000_s1026" o:spt="202" type="#_x0000_t202" style="position:absolute;left:0pt;margin-left:405.95pt;margin-top:8.5pt;height:31.8pt;width:125.8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388B433">
                  <w:pPr>
                    <w:pStyle w:val="2"/>
                    <w:spacing w:before="20" w:line="190" w:lineRule="auto"/>
                    <w:ind w:left="241"/>
                    <w:rPr>
                      <w:sz w:val="28"/>
                      <w:szCs w:val="28"/>
                    </w:rPr>
                  </w:pPr>
                  <w:r>
                    <w:rPr>
                      <w:color w:val="0000CC"/>
                      <w:spacing w:val="-2"/>
                      <w:sz w:val="28"/>
                      <w:szCs w:val="28"/>
                    </w:rPr>
                    <w:t>www.sunjinlab.com</w:t>
                  </w:r>
                </w:p>
                <w:p w14:paraId="4F0A53EE">
                  <w:pPr>
                    <w:pStyle w:val="2"/>
                    <w:spacing w:before="32" w:line="229" w:lineRule="auto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>Product Information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6853555</wp:posOffset>
            </wp:positionH>
            <wp:positionV relativeFrom="paragraph">
              <wp:posOffset>0</wp:posOffset>
            </wp:positionV>
            <wp:extent cx="288290" cy="91440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997" cy="9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bCs/>
          <w:spacing w:val="2"/>
          <w:sz w:val="48"/>
          <w:szCs w:val="48"/>
        </w:rPr>
        <w:t>SunJin</w:t>
      </w:r>
      <w:r>
        <w:rPr>
          <w:rFonts w:ascii="Arial" w:hAnsi="Arial" w:eastAsia="Arial" w:cs="Arial"/>
          <w:b/>
          <w:bCs/>
          <w:spacing w:val="53"/>
          <w:sz w:val="48"/>
          <w:szCs w:val="48"/>
        </w:rPr>
        <w:t xml:space="preserve"> </w:t>
      </w:r>
      <w:r>
        <w:rPr>
          <w:rFonts w:ascii="Arial" w:hAnsi="Arial" w:eastAsia="Arial" w:cs="Arial"/>
          <w:b/>
          <w:bCs/>
          <w:spacing w:val="2"/>
          <w:sz w:val="48"/>
          <w:szCs w:val="48"/>
        </w:rPr>
        <w:t>Lab</w:t>
      </w:r>
    </w:p>
    <w:p w14:paraId="2EAC55C3">
      <w:pPr>
        <w:spacing w:line="196" w:lineRule="auto"/>
        <w:ind w:left="3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bCs/>
          <w:spacing w:val="-1"/>
          <w:sz w:val="20"/>
          <w:szCs w:val="20"/>
        </w:rPr>
        <w:t>Optical Clearing Innovation</w:t>
      </w:r>
    </w:p>
    <w:p w14:paraId="172586E7">
      <w:pPr>
        <w:spacing w:before="29" w:line="30" w:lineRule="exact"/>
        <w:ind w:firstLine="22"/>
      </w:pPr>
      <w:r>
        <w:pict>
          <v:shape id="_x0000_s1027" o:spid="_x0000_s1027" style="height:1.5pt;width:530.1pt;" filled="f" stroked="t" coordsize="10601,30" path="m0,15l10601,15e">
            <v:fill on="f" focussize="0,0"/>
            <v:stroke weight="1.5pt" color="#000000" miterlimit="10"/>
            <v:imagedata o:title=""/>
            <o:lock v:ext="edit"/>
            <w10:wrap type="none"/>
            <w10:anchorlock/>
          </v:shape>
        </w:pict>
      </w:r>
    </w:p>
    <w:p w14:paraId="51418AB9">
      <w:pPr>
        <w:pStyle w:val="2"/>
        <w:spacing w:before="98" w:line="118" w:lineRule="exact"/>
        <w:ind w:left="9781"/>
      </w:pPr>
      <w:r>
        <w:rPr>
          <w:spacing w:val="-2"/>
          <w:position w:val="-4"/>
        </w:rPr>
        <w:t>June</w:t>
      </w:r>
      <w:r>
        <w:rPr>
          <w:spacing w:val="11"/>
          <w:position w:val="-4"/>
        </w:rPr>
        <w:t xml:space="preserve"> </w:t>
      </w:r>
      <w:r>
        <w:rPr>
          <w:spacing w:val="-2"/>
          <w:position w:val="-4"/>
        </w:rPr>
        <w:t>2016</w:t>
      </w:r>
    </w:p>
    <w:p w14:paraId="01D8A590">
      <w:pPr>
        <w:pStyle w:val="2"/>
        <w:spacing w:before="1" w:line="196" w:lineRule="auto"/>
        <w:rPr>
          <w:sz w:val="72"/>
          <w:szCs w:val="72"/>
        </w:rPr>
      </w:pPr>
      <w:r>
        <w:rPr>
          <w:b/>
          <w:bCs/>
          <w:i/>
          <w:iCs/>
          <w:spacing w:val="13"/>
          <w:position w:val="-1"/>
          <w:sz w:val="72"/>
          <w:szCs w:val="72"/>
          <w:u w:val="single" w:color="auto"/>
        </w:rPr>
        <w:t>R</w:t>
      </w:r>
      <w:r>
        <w:rPr>
          <w:b/>
          <w:bCs/>
          <w:i/>
          <w:iCs/>
          <w:spacing w:val="13"/>
          <w:position w:val="-1"/>
          <w:sz w:val="72"/>
          <w:szCs w:val="72"/>
        </w:rPr>
        <w:t>ap</w:t>
      </w:r>
      <w:r>
        <w:rPr>
          <w:b/>
          <w:bCs/>
          <w:i/>
          <w:iCs/>
          <w:spacing w:val="-125"/>
          <w:position w:val="-1"/>
          <w:sz w:val="72"/>
          <w:szCs w:val="72"/>
        </w:rPr>
        <w:t xml:space="preserve"> </w:t>
      </w:r>
      <w:r>
        <w:rPr>
          <w:b/>
          <w:bCs/>
          <w:i/>
          <w:iCs/>
          <w:spacing w:val="13"/>
          <w:position w:val="-1"/>
          <w:sz w:val="72"/>
          <w:szCs w:val="72"/>
          <w:u w:val="single" w:color="auto"/>
        </w:rPr>
        <w:t>i</w:t>
      </w:r>
      <w:r>
        <w:rPr>
          <w:b/>
          <w:bCs/>
          <w:i/>
          <w:iCs/>
          <w:spacing w:val="-136"/>
          <w:position w:val="-1"/>
          <w:sz w:val="72"/>
          <w:szCs w:val="72"/>
          <w:u w:val="single" w:color="auto"/>
        </w:rPr>
        <w:t xml:space="preserve"> </w:t>
      </w:r>
      <w:r>
        <w:rPr>
          <w:b/>
          <w:bCs/>
          <w:i/>
          <w:iCs/>
          <w:spacing w:val="13"/>
          <w:position w:val="-1"/>
          <w:sz w:val="72"/>
          <w:szCs w:val="72"/>
        </w:rPr>
        <w:t>Clear</w:t>
      </w:r>
      <w:r>
        <w:rPr>
          <w:b/>
          <w:bCs/>
          <w:i/>
          <w:iCs/>
          <w:spacing w:val="-138"/>
          <w:position w:val="-1"/>
          <w:sz w:val="72"/>
          <w:szCs w:val="72"/>
        </w:rPr>
        <w:t xml:space="preserve"> </w:t>
      </w:r>
      <w:r>
        <w:rPr>
          <w:b/>
          <w:bCs/>
          <w:spacing w:val="13"/>
          <w:position w:val="20"/>
          <w:sz w:val="48"/>
          <w:szCs w:val="48"/>
        </w:rPr>
        <w:t>®</w:t>
      </w:r>
      <w:r>
        <w:rPr>
          <w:b/>
          <w:bCs/>
          <w:spacing w:val="67"/>
          <w:position w:val="20"/>
          <w:sz w:val="48"/>
          <w:szCs w:val="48"/>
        </w:rPr>
        <w:t xml:space="preserve"> </w:t>
      </w:r>
      <w:r>
        <w:rPr>
          <w:b/>
          <w:bCs/>
          <w:spacing w:val="13"/>
          <w:position w:val="-1"/>
          <w:sz w:val="72"/>
          <w:szCs w:val="72"/>
        </w:rPr>
        <w:t>CS</w:t>
      </w:r>
    </w:p>
    <w:p w14:paraId="49E2BCC3">
      <w:pPr>
        <w:pStyle w:val="2"/>
        <w:spacing w:before="109" w:line="200" w:lineRule="auto"/>
        <w:ind w:left="31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CLARITY</w:t>
      </w:r>
      <w:r>
        <w:rPr>
          <w:b/>
          <w:bCs/>
          <w:spacing w:val="-1"/>
          <w:position w:val="7"/>
          <w:sz w:val="16"/>
          <w:szCs w:val="16"/>
        </w:rPr>
        <w:t>TM</w:t>
      </w:r>
      <w:r>
        <w:rPr>
          <w:b/>
          <w:bCs/>
          <w:spacing w:val="33"/>
          <w:w w:val="101"/>
          <w:position w:val="7"/>
          <w:sz w:val="16"/>
          <w:szCs w:val="16"/>
        </w:rPr>
        <w:t xml:space="preserve"> </w:t>
      </w:r>
      <w:r>
        <w:rPr>
          <w:b/>
          <w:bCs/>
          <w:spacing w:val="-1"/>
          <w:sz w:val="24"/>
          <w:szCs w:val="24"/>
        </w:rPr>
        <w:t>Specific mounting</w:t>
      </w:r>
      <w:r>
        <w:rPr>
          <w:b/>
          <w:bCs/>
          <w:spacing w:val="20"/>
          <w:w w:val="10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reagent </w:t>
      </w:r>
      <w:r>
        <w:rPr>
          <w:b/>
          <w:bCs/>
          <w:spacing w:val="-2"/>
          <w:sz w:val="24"/>
          <w:szCs w:val="24"/>
        </w:rPr>
        <w:t>(RI=1.45nD)</w:t>
      </w:r>
    </w:p>
    <w:p w14:paraId="0E6B46E4">
      <w:pPr>
        <w:pStyle w:val="2"/>
        <w:spacing w:before="217" w:line="228" w:lineRule="auto"/>
        <w:ind w:left="17" w:right="7978"/>
        <w:rPr>
          <w:sz w:val="24"/>
          <w:szCs w:val="24"/>
        </w:rPr>
      </w:pPr>
      <w:r>
        <w:rPr>
          <w:i/>
          <w:iCs/>
          <w:sz w:val="24"/>
          <w:szCs w:val="24"/>
        </w:rPr>
        <w:t>RapiClear</w:t>
      </w:r>
      <w:r>
        <w:rPr>
          <w:i/>
          <w:iCs/>
          <w:position w:val="7"/>
          <w:sz w:val="16"/>
          <w:szCs w:val="16"/>
        </w:rPr>
        <w:t>®</w:t>
      </w:r>
      <w:r>
        <w:rPr>
          <w:i/>
          <w:iCs/>
          <w:spacing w:val="15"/>
          <w:position w:val="7"/>
          <w:sz w:val="16"/>
          <w:szCs w:val="16"/>
        </w:rPr>
        <w:t xml:space="preserve"> </w:t>
      </w:r>
      <w:r>
        <w:rPr>
          <w:i/>
          <w:iCs/>
          <w:sz w:val="24"/>
          <w:szCs w:val="24"/>
        </w:rPr>
        <w:t>CS mounting so</w:t>
      </w:r>
      <w:r>
        <w:rPr>
          <w:i/>
          <w:iCs/>
          <w:spacing w:val="-1"/>
          <w:sz w:val="24"/>
          <w:szCs w:val="24"/>
        </w:rPr>
        <w:t>lution</w:t>
      </w:r>
      <w:r>
        <w:rPr>
          <w:i/>
          <w:iCs/>
          <w:sz w:val="24"/>
          <w:szCs w:val="24"/>
        </w:rPr>
        <w:t xml:space="preserve"> RapiClear</w:t>
      </w:r>
      <w:r>
        <w:rPr>
          <w:i/>
          <w:iCs/>
          <w:spacing w:val="5"/>
          <w:position w:val="7"/>
          <w:sz w:val="16"/>
          <w:szCs w:val="16"/>
        </w:rPr>
        <w:t>®</w:t>
      </w:r>
      <w:r>
        <w:rPr>
          <w:i/>
          <w:iCs/>
          <w:spacing w:val="14"/>
          <w:w w:val="102"/>
          <w:position w:val="7"/>
          <w:sz w:val="16"/>
          <w:szCs w:val="16"/>
        </w:rPr>
        <w:t xml:space="preserve"> </w:t>
      </w:r>
      <w:r>
        <w:rPr>
          <w:i/>
          <w:iCs/>
          <w:sz w:val="24"/>
          <w:szCs w:val="24"/>
        </w:rPr>
        <w:t>CS</w:t>
      </w:r>
      <w:r>
        <w:rPr>
          <w:i/>
          <w:iCs/>
          <w:spacing w:val="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mounting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gel</w:t>
      </w:r>
    </w:p>
    <w:p w14:paraId="3948013F">
      <w:pPr>
        <w:spacing w:line="223" w:lineRule="exact"/>
      </w:pPr>
    </w:p>
    <w:p w14:paraId="04F24D73">
      <w:pPr>
        <w:spacing w:line="223" w:lineRule="exact"/>
        <w:sectPr>
          <w:headerReference r:id="rId5" w:type="default"/>
          <w:footerReference r:id="rId6" w:type="default"/>
          <w:pgSz w:w="11340" w:h="14400"/>
          <w:pgMar w:top="1" w:right="1" w:bottom="1" w:left="91" w:header="0" w:footer="0" w:gutter="0"/>
          <w:cols w:equalWidth="0" w:num="1">
            <w:col w:w="11248"/>
          </w:cols>
        </w:sectPr>
      </w:pPr>
    </w:p>
    <w:p w14:paraId="0511BCF9">
      <w:pPr>
        <w:pStyle w:val="2"/>
        <w:spacing w:before="36" w:line="245" w:lineRule="auto"/>
        <w:ind w:left="22" w:right="125" w:firstLine="283"/>
        <w:jc w:val="both"/>
      </w:pPr>
      <w:r>
        <w:rPr>
          <w:i/>
          <w:iCs/>
        </w:rPr>
        <w:t>RapiClear</w:t>
      </w:r>
      <w:r>
        <w:rPr>
          <w:i/>
          <w:iCs/>
          <w:position w:val="5"/>
          <w:sz w:val="13"/>
          <w:szCs w:val="13"/>
        </w:rPr>
        <w:t xml:space="preserve">®  </w:t>
      </w:r>
      <w:r>
        <w:rPr>
          <w:i/>
          <w:iCs/>
        </w:rPr>
        <w:t xml:space="preserve">CS  </w:t>
      </w:r>
      <w:r>
        <w:t>is  an</w:t>
      </w:r>
      <w:r>
        <w:rPr>
          <w:spacing w:val="45"/>
          <w:w w:val="101"/>
        </w:rPr>
        <w:t xml:space="preserve"> </w:t>
      </w:r>
      <w:r>
        <w:t>aque</w:t>
      </w:r>
      <w:r>
        <w:rPr>
          <w:spacing w:val="-1"/>
        </w:rPr>
        <w:t>ous-based</w:t>
      </w:r>
      <w:r>
        <w:rPr>
          <w:spacing w:val="48"/>
          <w:w w:val="101"/>
        </w:rPr>
        <w:t xml:space="preserve"> </w:t>
      </w:r>
      <w:r>
        <w:rPr>
          <w:spacing w:val="-1"/>
        </w:rPr>
        <w:t>clearing</w:t>
      </w:r>
      <w:r>
        <w:rPr>
          <w:spacing w:val="44"/>
        </w:rPr>
        <w:t xml:space="preserve"> </w:t>
      </w:r>
      <w:r>
        <w:rPr>
          <w:spacing w:val="-1"/>
        </w:rPr>
        <w:t>reagent</w:t>
      </w:r>
      <w:r>
        <w:rPr>
          <w:spacing w:val="48"/>
          <w:w w:val="101"/>
        </w:rPr>
        <w:t xml:space="preserve"> </w:t>
      </w:r>
      <w:r>
        <w:rPr>
          <w:spacing w:val="-1"/>
        </w:rPr>
        <w:t>with</w:t>
      </w:r>
      <w:r>
        <w:t xml:space="preserve"> the   same   refractive   index   as   the</w:t>
      </w:r>
      <w:r>
        <w:rPr>
          <w:spacing w:val="2"/>
        </w:rPr>
        <w:t xml:space="preserve">   </w:t>
      </w:r>
      <w:r>
        <w:t>CLARITY</w:t>
      </w:r>
      <w:r>
        <w:rPr>
          <w:position w:val="5"/>
          <w:sz w:val="13"/>
          <w:szCs w:val="13"/>
        </w:rPr>
        <w:t xml:space="preserve">TM     </w:t>
      </w:r>
      <w:r>
        <w:t>(Sta</w:t>
      </w:r>
      <w:r>
        <w:rPr>
          <w:spacing w:val="-1"/>
        </w:rPr>
        <w:t>nford</w:t>
      </w:r>
      <w:r>
        <w:rPr>
          <w:spacing w:val="2"/>
        </w:rPr>
        <w:t xml:space="preserve"> </w:t>
      </w:r>
      <w:r>
        <w:t>university)</w:t>
      </w:r>
      <w:r>
        <w:rPr>
          <w:spacing w:val="13"/>
          <w:w w:val="101"/>
        </w:rPr>
        <w:t xml:space="preserve">  </w:t>
      </w:r>
      <w:r>
        <w:t>hydrogel–tissue</w:t>
      </w:r>
      <w:r>
        <w:rPr>
          <w:spacing w:val="13"/>
        </w:rPr>
        <w:t xml:space="preserve">  </w:t>
      </w:r>
      <w:r>
        <w:t>hybrid</w:t>
      </w:r>
      <w:r>
        <w:rPr>
          <w:spacing w:val="16"/>
        </w:rPr>
        <w:t xml:space="preserve">  </w:t>
      </w:r>
      <w:r>
        <w:t>(1.</w:t>
      </w:r>
      <w:r>
        <w:rPr>
          <w:spacing w:val="-1"/>
        </w:rPr>
        <w:t>45nD).</w:t>
      </w:r>
      <w:r>
        <w:rPr>
          <w:spacing w:val="15"/>
        </w:rPr>
        <w:t xml:space="preserve">  </w:t>
      </w:r>
      <w:r>
        <w:rPr>
          <w:spacing w:val="-1"/>
        </w:rPr>
        <w:t>Lipid-extracted</w:t>
      </w:r>
      <w:r>
        <w:t xml:space="preserve"> hydrogel</w:t>
      </w:r>
      <w:r>
        <w:rPr>
          <w:spacing w:val="2"/>
        </w:rPr>
        <w:t xml:space="preserve">   </w:t>
      </w:r>
      <w:r>
        <w:t>effectively</w:t>
      </w:r>
      <w:r>
        <w:rPr>
          <w:spacing w:val="2"/>
        </w:rPr>
        <w:t xml:space="preserve">   </w:t>
      </w:r>
      <w:r>
        <w:t>becomes</w:t>
      </w:r>
      <w:r>
        <w:rPr>
          <w:spacing w:val="2"/>
        </w:rPr>
        <w:t xml:space="preserve">    </w:t>
      </w:r>
      <w:r>
        <w:t>uniformly</w:t>
      </w:r>
      <w:r>
        <w:rPr>
          <w:spacing w:val="2"/>
        </w:rPr>
        <w:t xml:space="preserve">   </w:t>
      </w:r>
      <w:r>
        <w:t>transparent</w:t>
      </w:r>
      <w:r>
        <w:rPr>
          <w:spacing w:val="2"/>
        </w:rPr>
        <w:t xml:space="preserve">   </w:t>
      </w:r>
      <w:r>
        <w:t>after</w:t>
      </w:r>
      <w:r>
        <w:rPr>
          <w:spacing w:val="3"/>
        </w:rPr>
        <w:t xml:space="preserve"> </w:t>
      </w:r>
      <w:r>
        <w:t>immersion  in  RapiCle</w:t>
      </w:r>
      <w:r>
        <w:rPr>
          <w:spacing w:val="-1"/>
        </w:rPr>
        <w:t>ar</w:t>
      </w:r>
      <w:r>
        <w:rPr>
          <w:spacing w:val="-1"/>
          <w:position w:val="5"/>
          <w:sz w:val="13"/>
          <w:szCs w:val="13"/>
        </w:rPr>
        <w:t xml:space="preserve">®  </w:t>
      </w:r>
      <w:r>
        <w:rPr>
          <w:spacing w:val="-1"/>
        </w:rPr>
        <w:t>CS  mounting  solution.  As  a  result,</w:t>
      </w:r>
      <w:r>
        <w:t xml:space="preserve"> sample image quality can reach to cellular resolution</w:t>
      </w:r>
      <w:r>
        <w:rPr>
          <w:spacing w:val="6"/>
        </w:rPr>
        <w:t xml:space="preserve"> </w:t>
      </w:r>
      <w:r>
        <w:t>even</w:t>
      </w:r>
      <w:r>
        <w:rPr>
          <w:spacing w:val="6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he</w:t>
      </w:r>
      <w:r>
        <w:t xml:space="preserve"> depth</w:t>
      </w:r>
      <w:r>
        <w:rPr>
          <w:spacing w:val="12"/>
          <w:w w:val="10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several</w:t>
      </w:r>
      <w:r>
        <w:rPr>
          <w:spacing w:val="13"/>
          <w:w w:val="101"/>
        </w:rPr>
        <w:t xml:space="preserve"> </w:t>
      </w:r>
      <w:r>
        <w:t>millimeters</w:t>
      </w:r>
      <w:r>
        <w:rPr>
          <w:spacing w:val="4"/>
        </w:rPr>
        <w:t xml:space="preserve"> </w:t>
      </w:r>
      <w:r>
        <w:t>using</w:t>
      </w:r>
      <w:r>
        <w:rPr>
          <w:spacing w:val="21"/>
        </w:rPr>
        <w:t xml:space="preserve"> </w:t>
      </w:r>
      <w:r>
        <w:t>confocal</w:t>
      </w:r>
      <w:r>
        <w:rPr>
          <w:spacing w:val="4"/>
        </w:rPr>
        <w:t xml:space="preserve"> </w:t>
      </w:r>
      <w:r>
        <w:t>microscopy</w:t>
      </w:r>
      <w:r>
        <w:rPr>
          <w:spacing w:val="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 xml:space="preserve">light </w:t>
      </w:r>
      <w:r>
        <w:rPr>
          <w:spacing w:val="-2"/>
        </w:rPr>
        <w:t>sheet</w:t>
      </w:r>
      <w:r>
        <w:rPr>
          <w:spacing w:val="24"/>
        </w:rPr>
        <w:t xml:space="preserve"> </w:t>
      </w:r>
      <w:r>
        <w:rPr>
          <w:spacing w:val="-2"/>
        </w:rPr>
        <w:t>illumination</w:t>
      </w:r>
      <w:r>
        <w:rPr>
          <w:spacing w:val="20"/>
          <w:w w:val="101"/>
        </w:rPr>
        <w:t xml:space="preserve"> </w:t>
      </w:r>
      <w:r>
        <w:rPr>
          <w:spacing w:val="-2"/>
        </w:rPr>
        <w:t>microscopy.</w:t>
      </w:r>
    </w:p>
    <w:p w14:paraId="538FC89D">
      <w:pPr>
        <w:pStyle w:val="2"/>
        <w:spacing w:before="46" w:line="241" w:lineRule="auto"/>
        <w:ind w:left="23" w:right="121" w:firstLine="282"/>
        <w:jc w:val="both"/>
      </w:pPr>
      <w:r>
        <w:rPr>
          <w:i/>
          <w:iCs/>
          <w:spacing w:val="-1"/>
        </w:rPr>
        <w:t>RapiClear</w:t>
      </w:r>
      <w:r>
        <w:rPr>
          <w:i/>
          <w:iCs/>
          <w:spacing w:val="-1"/>
          <w:position w:val="5"/>
          <w:sz w:val="13"/>
          <w:szCs w:val="13"/>
        </w:rPr>
        <w:t>®</w:t>
      </w:r>
      <w:r>
        <w:rPr>
          <w:i/>
          <w:iCs/>
          <w:spacing w:val="28"/>
          <w:w w:val="102"/>
          <w:position w:val="5"/>
          <w:sz w:val="13"/>
          <w:szCs w:val="13"/>
        </w:rPr>
        <w:t xml:space="preserve"> </w:t>
      </w:r>
      <w:r>
        <w:rPr>
          <w:i/>
          <w:iCs/>
          <w:spacing w:val="-1"/>
        </w:rPr>
        <w:t>CS</w:t>
      </w:r>
      <w:r>
        <w:rPr>
          <w:i/>
          <w:iCs/>
          <w:spacing w:val="25"/>
        </w:rPr>
        <w:t xml:space="preserve"> </w:t>
      </w:r>
      <w:r>
        <w:rPr>
          <w:i/>
          <w:iCs/>
          <w:spacing w:val="-1"/>
        </w:rPr>
        <w:t>mounting</w:t>
      </w:r>
      <w:r>
        <w:rPr>
          <w:i/>
          <w:iCs/>
          <w:spacing w:val="25"/>
        </w:rPr>
        <w:t xml:space="preserve"> </w:t>
      </w:r>
      <w:r>
        <w:rPr>
          <w:i/>
          <w:iCs/>
          <w:spacing w:val="-1"/>
        </w:rPr>
        <w:t>solution</w:t>
      </w:r>
      <w:r>
        <w:rPr>
          <w:i/>
          <w:iCs/>
          <w:spacing w:val="39"/>
        </w:rPr>
        <w:t xml:space="preserve"> </w:t>
      </w:r>
      <w:r>
        <w:rPr>
          <w:spacing w:val="-1"/>
        </w:rPr>
        <w:t>(1.45nD)</w:t>
      </w:r>
      <w:r>
        <w:rPr>
          <w:spacing w:val="41"/>
          <w:w w:val="101"/>
        </w:rPr>
        <w:t xml:space="preserve"> </w:t>
      </w:r>
      <w:r>
        <w:rPr>
          <w:spacing w:val="-1"/>
        </w:rPr>
        <w:t>is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rPr>
          <w:spacing w:val="39"/>
          <w:w w:val="101"/>
        </w:rPr>
        <w:t xml:space="preserve"> </w:t>
      </w:r>
      <w:r>
        <w:rPr>
          <w:spacing w:val="-1"/>
        </w:rPr>
        <w:t>liquid</w:t>
      </w:r>
      <w:r>
        <w:rPr>
          <w:spacing w:val="37"/>
        </w:rPr>
        <w:t xml:space="preserve"> </w:t>
      </w:r>
      <w:r>
        <w:rPr>
          <w:spacing w:val="-2"/>
        </w:rPr>
        <w:t>and</w:t>
      </w:r>
      <w:r>
        <w:t xml:space="preserve"> ready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reagent</w:t>
      </w:r>
      <w:r>
        <w:rPr>
          <w:spacing w:val="4"/>
        </w:rPr>
        <w:t>.</w:t>
      </w:r>
      <w:r>
        <w:rPr>
          <w:spacing w:val="14"/>
          <w:w w:val="101"/>
        </w:rPr>
        <w:t xml:space="preserve"> </w:t>
      </w:r>
      <w:r>
        <w:t>After</w:t>
      </w:r>
      <w:r>
        <w:rPr>
          <w:spacing w:val="23"/>
        </w:rPr>
        <w:t xml:space="preserve"> </w:t>
      </w:r>
      <w:r>
        <w:t>SDS</w:t>
      </w:r>
      <w:r>
        <w:rPr>
          <w:spacing w:val="4"/>
        </w:rPr>
        <w:t xml:space="preserve"> </w:t>
      </w:r>
      <w:r>
        <w:t>was</w:t>
      </w:r>
      <w:r>
        <w:rPr>
          <w:spacing w:val="14"/>
          <w:w w:val="101"/>
        </w:rPr>
        <w:t xml:space="preserve"> </w:t>
      </w:r>
      <w:r>
        <w:t>completely</w:t>
      </w:r>
      <w:r>
        <w:rPr>
          <w:spacing w:val="12"/>
          <w:w w:val="101"/>
        </w:rPr>
        <w:t xml:space="preserve"> </w:t>
      </w:r>
      <w:r>
        <w:t>washed</w:t>
      </w:r>
      <w:r>
        <w:rPr>
          <w:spacing w:val="16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 xml:space="preserve">by </w:t>
      </w:r>
      <w:r>
        <w:rPr>
          <w:spacing w:val="-1"/>
        </w:rPr>
        <w:t>incubating</w:t>
      </w:r>
      <w:r>
        <w:rPr>
          <w:spacing w:val="40"/>
          <w:w w:val="101"/>
        </w:rPr>
        <w:t xml:space="preserve"> </w:t>
      </w:r>
      <w:r>
        <w:rPr>
          <w:spacing w:val="-1"/>
        </w:rPr>
        <w:t>the</w:t>
      </w:r>
      <w:r>
        <w:rPr>
          <w:spacing w:val="38"/>
          <w:w w:val="101"/>
        </w:rPr>
        <w:t xml:space="preserve"> </w:t>
      </w:r>
      <w:r>
        <w:rPr>
          <w:spacing w:val="-1"/>
        </w:rPr>
        <w:t>hydrogel</w:t>
      </w:r>
      <w:r>
        <w:rPr>
          <w:spacing w:val="40"/>
          <w:w w:val="101"/>
        </w:rPr>
        <w:t xml:space="preserve"> </w:t>
      </w:r>
      <w:r>
        <w:rPr>
          <w:spacing w:val="-1"/>
        </w:rPr>
        <w:t>in</w:t>
      </w:r>
      <w:r>
        <w:rPr>
          <w:spacing w:val="37"/>
          <w:w w:val="101"/>
        </w:rPr>
        <w:t xml:space="preserve"> </w:t>
      </w:r>
      <w:r>
        <w:rPr>
          <w:spacing w:val="-1"/>
        </w:rPr>
        <w:t>PBS</w:t>
      </w:r>
      <w:r>
        <w:rPr>
          <w:spacing w:val="42"/>
          <w:w w:val="10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PBST</w:t>
      </w:r>
      <w:r>
        <w:rPr>
          <w:spacing w:val="46"/>
        </w:rPr>
        <w:t xml:space="preserve"> </w:t>
      </w:r>
      <w:r>
        <w:rPr>
          <w:spacing w:val="-1"/>
        </w:rPr>
        <w:t>solution,</w:t>
      </w:r>
      <w:r>
        <w:rPr>
          <w:spacing w:val="42"/>
          <w:w w:val="101"/>
        </w:rPr>
        <w:t xml:space="preserve"> </w:t>
      </w:r>
      <w:r>
        <w:rPr>
          <w:spacing w:val="-1"/>
        </w:rPr>
        <w:t>hydrogel</w:t>
      </w:r>
      <w:r>
        <w:t xml:space="preserve"> </w:t>
      </w:r>
      <w:r>
        <w:rPr>
          <w:spacing w:val="-1"/>
        </w:rPr>
        <w:t>can</w:t>
      </w:r>
      <w:r>
        <w:rPr>
          <w:spacing w:val="48"/>
        </w:rPr>
        <w:t xml:space="preserve"> </w:t>
      </w:r>
      <w:r>
        <w:rPr>
          <w:spacing w:val="-1"/>
        </w:rPr>
        <w:t>be</w:t>
      </w:r>
      <w:r>
        <w:rPr>
          <w:spacing w:val="48"/>
        </w:rPr>
        <w:t xml:space="preserve"> </w:t>
      </w:r>
      <w:r>
        <w:rPr>
          <w:spacing w:val="-1"/>
        </w:rPr>
        <w:t>directly</w:t>
      </w:r>
      <w:r>
        <w:rPr>
          <w:spacing w:val="37"/>
        </w:rPr>
        <w:t xml:space="preserve"> </w:t>
      </w:r>
      <w:r>
        <w:rPr>
          <w:spacing w:val="-1"/>
        </w:rPr>
        <w:t>transferred  into</w:t>
      </w:r>
      <w:r>
        <w:rPr>
          <w:spacing w:val="44"/>
        </w:rPr>
        <w:t xml:space="preserve"> </w:t>
      </w:r>
      <w:r>
        <w:rPr>
          <w:spacing w:val="-1"/>
        </w:rPr>
        <w:t>mounting  solution  for  optical</w:t>
      </w:r>
      <w:r>
        <w:t xml:space="preserve"> </w:t>
      </w:r>
      <w:r>
        <w:rPr>
          <w:spacing w:val="-2"/>
        </w:rPr>
        <w:t>clearing</w:t>
      </w:r>
      <w:r>
        <w:rPr>
          <w:i/>
          <w:iCs/>
          <w:spacing w:val="-2"/>
        </w:rPr>
        <w:t>.</w:t>
      </w:r>
    </w:p>
    <w:p w14:paraId="2F2E4AEA">
      <w:pPr>
        <w:pStyle w:val="2"/>
        <w:spacing w:before="45" w:line="204" w:lineRule="auto"/>
        <w:ind w:left="305"/>
      </w:pPr>
      <w:r>
        <w:rPr>
          <w:i/>
          <w:iCs/>
        </w:rPr>
        <w:t>RapiClear</w:t>
      </w:r>
      <w:r>
        <w:rPr>
          <w:i/>
          <w:iCs/>
          <w:position w:val="5"/>
          <w:sz w:val="13"/>
          <w:szCs w:val="13"/>
        </w:rPr>
        <w:t>®</w:t>
      </w:r>
      <w:r>
        <w:rPr>
          <w:i/>
          <w:iCs/>
          <w:spacing w:val="24"/>
          <w:w w:val="101"/>
          <w:position w:val="5"/>
          <w:sz w:val="13"/>
          <w:szCs w:val="13"/>
        </w:rPr>
        <w:t xml:space="preserve"> </w:t>
      </w:r>
      <w:r>
        <w:rPr>
          <w:i/>
          <w:iCs/>
        </w:rPr>
        <w:t>CS mounting gel</w:t>
      </w:r>
      <w:r>
        <w:rPr>
          <w:i/>
          <w:iCs/>
          <w:spacing w:val="15"/>
        </w:rPr>
        <w:t xml:space="preserve"> </w:t>
      </w:r>
      <w:r>
        <w:t>(1.45nD)</w:t>
      </w:r>
      <w:r>
        <w:rPr>
          <w:spacing w:val="20"/>
          <w:w w:val="101"/>
        </w:rPr>
        <w:t xml:space="preserve"> </w:t>
      </w:r>
      <w:r>
        <w:t>is</w:t>
      </w:r>
      <w:r>
        <w:rPr>
          <w:spacing w:val="15"/>
          <w:w w:val="101"/>
        </w:rPr>
        <w:t xml:space="preserve"> </w:t>
      </w:r>
      <w:r>
        <w:t>a jelly-like reagent</w:t>
      </w:r>
    </w:p>
    <w:p w14:paraId="344C6137">
      <w:pPr>
        <w:pStyle w:val="2"/>
        <w:spacing w:before="58" w:line="190" w:lineRule="auto"/>
        <w:ind w:left="23"/>
      </w:pPr>
      <w:r>
        <w:pict>
          <v:shape id="_x0000_s1028" o:spid="_x0000_s1028" o:spt="202" type="#_x0000_t202" style="position:absolute;left:0pt;margin-left:199.5pt;margin-top:1.3pt;height:3.9pt;width:8.9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A64AE5F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melting</w:t>
      </w:r>
      <w:r>
        <w:rPr>
          <w:spacing w:val="28"/>
          <w:w w:val="101"/>
        </w:rPr>
        <w:t xml:space="preserve"> </w:t>
      </w:r>
      <w:r>
        <w:rPr>
          <w:spacing w:val="-1"/>
        </w:rPr>
        <w:t>temperature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approximate</w:t>
      </w:r>
      <w:r>
        <w:rPr>
          <w:spacing w:val="34"/>
        </w:rPr>
        <w:t xml:space="preserve"> </w:t>
      </w:r>
      <w:r>
        <w:rPr>
          <w:spacing w:val="-1"/>
        </w:rPr>
        <w:t>75 C</w:t>
      </w:r>
      <w:r>
        <w:rPr>
          <w:spacing w:val="31"/>
          <w:w w:val="101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gelling</w:t>
      </w:r>
    </w:p>
    <w:p w14:paraId="08EA5DB4">
      <w:pPr>
        <w:pStyle w:val="2"/>
        <w:spacing w:before="60" w:line="238" w:lineRule="auto"/>
        <w:ind w:left="21" w:right="122" w:firstLine="2"/>
        <w:jc w:val="both"/>
      </w:pPr>
      <w:r>
        <w:pict>
          <v:shape id="_x0000_s1029" o:spid="_x0000_s1029" o:spt="202" type="#_x0000_t202" style="position:absolute;left:0pt;margin-left:90.25pt;margin-top:1.4pt;height:3.9pt;width:8.9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1490C1C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temperature</w:t>
      </w:r>
      <w:r>
        <w:rPr>
          <w:spacing w:val="30"/>
        </w:rPr>
        <w:t xml:space="preserve"> </w:t>
      </w:r>
      <w:r>
        <w:rPr>
          <w:spacing w:val="-1"/>
        </w:rPr>
        <w:t>below</w:t>
      </w:r>
      <w:r>
        <w:rPr>
          <w:spacing w:val="34"/>
          <w:w w:val="101"/>
        </w:rPr>
        <w:t xml:space="preserve"> </w:t>
      </w:r>
      <w:r>
        <w:rPr>
          <w:spacing w:val="-1"/>
        </w:rPr>
        <w:t>30 C.</w:t>
      </w:r>
      <w:r>
        <w:rPr>
          <w:spacing w:val="33"/>
        </w:rPr>
        <w:t xml:space="preserve"> </w:t>
      </w:r>
      <w:r>
        <w:rPr>
          <w:spacing w:val="-1"/>
        </w:rPr>
        <w:t>It</w:t>
      </w:r>
      <w:r>
        <w:rPr>
          <w:spacing w:val="32"/>
          <w:w w:val="101"/>
        </w:rPr>
        <w:t xml:space="preserve"> </w:t>
      </w:r>
      <w:r>
        <w:rPr>
          <w:spacing w:val="-1"/>
        </w:rPr>
        <w:t>is</w:t>
      </w:r>
      <w:r>
        <w:rPr>
          <w:spacing w:val="31"/>
        </w:rPr>
        <w:t xml:space="preserve"> </w:t>
      </w:r>
      <w:r>
        <w:rPr>
          <w:spacing w:val="-1"/>
        </w:rPr>
        <w:t>designed</w:t>
      </w:r>
      <w:r>
        <w:rPr>
          <w:spacing w:val="37"/>
          <w:w w:val="101"/>
        </w:rPr>
        <w:t xml:space="preserve"> </w:t>
      </w:r>
      <w:r>
        <w:rPr>
          <w:spacing w:val="-1"/>
        </w:rPr>
        <w:t>for</w:t>
      </w:r>
      <w:r>
        <w:rPr>
          <w:spacing w:val="32"/>
          <w:w w:val="101"/>
        </w:rPr>
        <w:t xml:space="preserve"> </w:t>
      </w:r>
      <w:r>
        <w:rPr>
          <w:spacing w:val="-1"/>
        </w:rPr>
        <w:t>mounting</w:t>
      </w:r>
      <w:r>
        <w:rPr>
          <w:spacing w:val="28"/>
        </w:rPr>
        <w:t xml:space="preserve"> </w:t>
      </w:r>
      <w:r>
        <w:rPr>
          <w:spacing w:val="-1"/>
        </w:rPr>
        <w:t>hydrogel</w:t>
      </w:r>
      <w:r>
        <w:t xml:space="preserve"> </w:t>
      </w:r>
      <w:r>
        <w:rPr>
          <w:spacing w:val="-1"/>
        </w:rPr>
        <w:t>sample</w:t>
      </w:r>
      <w:r>
        <w:rPr>
          <w:spacing w:val="21"/>
        </w:rPr>
        <w:t xml:space="preserve">  </w:t>
      </w:r>
      <w:r>
        <w:rPr>
          <w:spacing w:val="-1"/>
        </w:rPr>
        <w:t>cleared  with</w:t>
      </w:r>
      <w:r>
        <w:rPr>
          <w:spacing w:val="9"/>
        </w:rPr>
        <w:t xml:space="preserve">  </w:t>
      </w:r>
      <w:r>
        <w:rPr>
          <w:spacing w:val="-1"/>
        </w:rPr>
        <w:t>the</w:t>
      </w:r>
      <w:r>
        <w:rPr>
          <w:spacing w:val="11"/>
        </w:rPr>
        <w:t xml:space="preserve">  </w:t>
      </w:r>
      <w:r>
        <w:rPr>
          <w:spacing w:val="-1"/>
        </w:rPr>
        <w:t>RapiClear</w:t>
      </w:r>
      <w:r>
        <w:rPr>
          <w:spacing w:val="-1"/>
          <w:position w:val="5"/>
          <w:sz w:val="13"/>
          <w:szCs w:val="13"/>
        </w:rPr>
        <w:t xml:space="preserve">®   </w:t>
      </w:r>
      <w:r>
        <w:rPr>
          <w:spacing w:val="-1"/>
        </w:rPr>
        <w:t>CS</w:t>
      </w:r>
      <w:r>
        <w:rPr>
          <w:spacing w:val="11"/>
        </w:rPr>
        <w:t xml:space="preserve">  </w:t>
      </w:r>
      <w:r>
        <w:rPr>
          <w:spacing w:val="-1"/>
        </w:rPr>
        <w:t>mounting   solution.</w:t>
      </w:r>
      <w:r>
        <w:rPr>
          <w:spacing w:val="1"/>
        </w:rPr>
        <w:t xml:space="preserve"> </w:t>
      </w:r>
      <w:r>
        <w:rPr>
          <w:spacing w:val="-1"/>
        </w:rPr>
        <w:t>RapiClear</w:t>
      </w:r>
      <w:r>
        <w:rPr>
          <w:spacing w:val="-1"/>
          <w:position w:val="5"/>
          <w:sz w:val="13"/>
          <w:szCs w:val="13"/>
        </w:rPr>
        <w:t>®</w:t>
      </w:r>
      <w:r>
        <w:rPr>
          <w:spacing w:val="11"/>
          <w:w w:val="102"/>
          <w:position w:val="5"/>
          <w:sz w:val="13"/>
          <w:szCs w:val="13"/>
        </w:rPr>
        <w:t xml:space="preserve"> </w:t>
      </w:r>
      <w:r>
        <w:rPr>
          <w:spacing w:val="-1"/>
        </w:rPr>
        <w:t>CS</w:t>
      </w:r>
      <w:r>
        <w:rPr>
          <w:spacing w:val="24"/>
          <w:w w:val="101"/>
        </w:rPr>
        <w:t xml:space="preserve"> </w:t>
      </w:r>
      <w:r>
        <w:rPr>
          <w:spacing w:val="-1"/>
        </w:rPr>
        <w:t>mounting</w:t>
      </w:r>
      <w:r>
        <w:rPr>
          <w:spacing w:val="24"/>
        </w:rPr>
        <w:t xml:space="preserve"> </w:t>
      </w:r>
      <w:r>
        <w:rPr>
          <w:spacing w:val="-1"/>
        </w:rPr>
        <w:t>gel</w:t>
      </w:r>
      <w:r>
        <w:rPr>
          <w:spacing w:val="18"/>
        </w:rPr>
        <w:t xml:space="preserve"> </w:t>
      </w:r>
      <w:r>
        <w:rPr>
          <w:spacing w:val="-1"/>
        </w:rPr>
        <w:t>does</w:t>
      </w:r>
      <w:r>
        <w:rPr>
          <w:spacing w:val="17"/>
          <w:w w:val="101"/>
        </w:rPr>
        <w:t xml:space="preserve"> </w:t>
      </w:r>
      <w:r>
        <w:rPr>
          <w:spacing w:val="-1"/>
        </w:rPr>
        <w:t>not</w:t>
      </w:r>
      <w:r>
        <w:rPr>
          <w:spacing w:val="25"/>
          <w:w w:val="101"/>
        </w:rPr>
        <w:t xml:space="preserve"> </w:t>
      </w:r>
      <w:r>
        <w:rPr>
          <w:spacing w:val="-1"/>
        </w:rPr>
        <w:t>affect</w:t>
      </w:r>
      <w:r>
        <w:rPr>
          <w:spacing w:val="20"/>
          <w:w w:val="101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clearing</w:t>
      </w:r>
      <w:r>
        <w:rPr>
          <w:spacing w:val="25"/>
          <w:w w:val="101"/>
        </w:rPr>
        <w:t xml:space="preserve"> </w:t>
      </w:r>
      <w:r>
        <w:rPr>
          <w:spacing w:val="-1"/>
        </w:rPr>
        <w:t>effe</w:t>
      </w:r>
      <w:r>
        <w:rPr>
          <w:spacing w:val="-2"/>
        </w:rPr>
        <w:t>ct</w:t>
      </w:r>
      <w:r>
        <w:t xml:space="preserve"> of</w:t>
      </w:r>
      <w:r>
        <w:rPr>
          <w:spacing w:val="44"/>
          <w:w w:val="101"/>
        </w:rPr>
        <w:t xml:space="preserve"> </w:t>
      </w:r>
      <w:r>
        <w:t>mounting</w:t>
      </w:r>
      <w:r>
        <w:rPr>
          <w:spacing w:val="13"/>
        </w:rPr>
        <w:t xml:space="preserve">  </w:t>
      </w:r>
      <w:r>
        <w:t>solution.</w:t>
      </w:r>
      <w:r>
        <w:rPr>
          <w:spacing w:val="15"/>
          <w:w w:val="101"/>
        </w:rPr>
        <w:t xml:space="preserve">  </w:t>
      </w:r>
      <w:r>
        <w:t>Samples  mou</w:t>
      </w:r>
      <w:r>
        <w:rPr>
          <w:spacing w:val="-1"/>
        </w:rPr>
        <w:t>nt   in  mounting</w:t>
      </w:r>
      <w:r>
        <w:rPr>
          <w:spacing w:val="11"/>
        </w:rPr>
        <w:t xml:space="preserve">  </w:t>
      </w:r>
      <w:r>
        <w:rPr>
          <w:spacing w:val="-1"/>
        </w:rPr>
        <w:t>gel  can</w:t>
      </w:r>
      <w:r>
        <w:rPr>
          <w:spacing w:val="1"/>
        </w:rPr>
        <w:t xml:space="preserve"> </w:t>
      </w:r>
      <w:r>
        <w:rPr>
          <w:spacing w:val="-2"/>
        </w:rPr>
        <w:t>prevent</w:t>
      </w:r>
      <w:r>
        <w:rPr>
          <w:spacing w:val="12"/>
        </w:rPr>
        <w:t xml:space="preserve"> </w:t>
      </w:r>
      <w:r>
        <w:rPr>
          <w:spacing w:val="-2"/>
        </w:rPr>
        <w:t>hydrogel</w:t>
      </w:r>
      <w:r>
        <w:rPr>
          <w:spacing w:val="19"/>
        </w:rPr>
        <w:t xml:space="preserve"> </w:t>
      </w:r>
      <w:r>
        <w:rPr>
          <w:spacing w:val="-2"/>
        </w:rPr>
        <w:t>from</w:t>
      </w:r>
      <w:r>
        <w:rPr>
          <w:spacing w:val="12"/>
          <w:w w:val="101"/>
        </w:rPr>
        <w:t xml:space="preserve"> </w:t>
      </w:r>
      <w:r>
        <w:rPr>
          <w:spacing w:val="-2"/>
        </w:rPr>
        <w:t>swelling</w:t>
      </w:r>
      <w:r>
        <w:rPr>
          <w:spacing w:val="30"/>
        </w:rPr>
        <w:t xml:space="preserve"> </w:t>
      </w:r>
      <w:r>
        <w:rPr>
          <w:spacing w:val="-2"/>
        </w:rPr>
        <w:t>as well</w:t>
      </w:r>
      <w:r>
        <w:rPr>
          <w:spacing w:val="17"/>
          <w:w w:val="101"/>
        </w:rPr>
        <w:t xml:space="preserve"> </w:t>
      </w:r>
      <w:r>
        <w:rPr>
          <w:spacing w:val="-2"/>
        </w:rPr>
        <w:t xml:space="preserve">as </w:t>
      </w:r>
      <w:r>
        <w:rPr>
          <w:spacing w:val="-3"/>
        </w:rPr>
        <w:t>floating.</w:t>
      </w:r>
    </w:p>
    <w:p w14:paraId="46EDFBFF">
      <w:pPr>
        <w:pStyle w:val="2"/>
        <w:spacing w:before="263" w:line="186" w:lineRule="auto"/>
        <w:ind w:left="31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OPERATION</w:t>
      </w:r>
    </w:p>
    <w:p w14:paraId="12467371">
      <w:pPr>
        <w:pStyle w:val="2"/>
        <w:spacing w:before="179" w:line="230" w:lineRule="auto"/>
        <w:ind w:left="383" w:right="122" w:hanging="338"/>
      </w:pPr>
      <w:r>
        <w:rPr>
          <w:spacing w:val="-1"/>
        </w:rPr>
        <w:t>1.    Hydrogel–tissue  hybrid   (sample)</w:t>
      </w:r>
      <w:r>
        <w:rPr>
          <w:spacing w:val="12"/>
          <w:w w:val="101"/>
        </w:rPr>
        <w:t xml:space="preserve">  </w:t>
      </w:r>
      <w:r>
        <w:rPr>
          <w:spacing w:val="-1"/>
        </w:rPr>
        <w:t>cleared  with   8%</w:t>
      </w:r>
      <w:r>
        <w:rPr>
          <w:spacing w:val="15"/>
        </w:rPr>
        <w:t xml:space="preserve">  </w:t>
      </w:r>
      <w:r>
        <w:rPr>
          <w:spacing w:val="-2"/>
        </w:rPr>
        <w:t>SDS</w:t>
      </w:r>
      <w:r>
        <w:t xml:space="preserve"> </w:t>
      </w:r>
      <w:r>
        <w:rPr>
          <w:spacing w:val="-1"/>
        </w:rPr>
        <w:t>solution</w:t>
      </w:r>
      <w:r>
        <w:rPr>
          <w:spacing w:val="18"/>
        </w:rPr>
        <w:t xml:space="preserve">  </w:t>
      </w:r>
      <w:r>
        <w:rPr>
          <w:spacing w:val="-1"/>
        </w:rPr>
        <w:t>and</w:t>
      </w:r>
      <w:r>
        <w:rPr>
          <w:spacing w:val="16"/>
          <w:w w:val="101"/>
        </w:rPr>
        <w:t xml:space="preserve">  </w:t>
      </w:r>
      <w:r>
        <w:rPr>
          <w:spacing w:val="-1"/>
        </w:rPr>
        <w:t>then</w:t>
      </w:r>
      <w:r>
        <w:rPr>
          <w:spacing w:val="14"/>
          <w:w w:val="101"/>
        </w:rPr>
        <w:t xml:space="preserve">  </w:t>
      </w:r>
      <w:r>
        <w:rPr>
          <w:spacing w:val="-1"/>
        </w:rPr>
        <w:t>washed</w:t>
      </w:r>
      <w:r>
        <w:rPr>
          <w:spacing w:val="17"/>
        </w:rPr>
        <w:t xml:space="preserve">  </w:t>
      </w:r>
      <w:r>
        <w:rPr>
          <w:spacing w:val="-1"/>
        </w:rPr>
        <w:t>with</w:t>
      </w:r>
      <w:r>
        <w:rPr>
          <w:spacing w:val="17"/>
          <w:w w:val="101"/>
        </w:rPr>
        <w:t xml:space="preserve">  </w:t>
      </w:r>
      <w:r>
        <w:rPr>
          <w:spacing w:val="-1"/>
        </w:rPr>
        <w:t>0.2%</w:t>
      </w:r>
      <w:r>
        <w:rPr>
          <w:spacing w:val="16"/>
          <w:w w:val="101"/>
        </w:rPr>
        <w:t xml:space="preserve">  </w:t>
      </w:r>
      <w:r>
        <w:rPr>
          <w:spacing w:val="-1"/>
        </w:rPr>
        <w:t>PBST</w:t>
      </w:r>
      <w:r>
        <w:rPr>
          <w:spacing w:val="16"/>
          <w:w w:val="101"/>
        </w:rPr>
        <w:t xml:space="preserve">  </w:t>
      </w:r>
      <w:r>
        <w:rPr>
          <w:spacing w:val="-1"/>
        </w:rPr>
        <w:t>and</w:t>
      </w:r>
      <w:r>
        <w:rPr>
          <w:spacing w:val="17"/>
          <w:w w:val="101"/>
        </w:rPr>
        <w:t xml:space="preserve">  </w:t>
      </w:r>
      <w:r>
        <w:rPr>
          <w:spacing w:val="-1"/>
        </w:rPr>
        <w:t>PBS</w:t>
      </w:r>
      <w:r>
        <w:t xml:space="preserve"> </w:t>
      </w:r>
      <w:r>
        <w:rPr>
          <w:spacing w:val="-1"/>
        </w:rPr>
        <w:t>thoroughly.</w:t>
      </w:r>
    </w:p>
    <w:p w14:paraId="2430AC9D">
      <w:pPr>
        <w:pStyle w:val="2"/>
        <w:spacing w:before="178" w:line="246" w:lineRule="auto"/>
        <w:ind w:left="382" w:right="121" w:hanging="356"/>
      </w:pPr>
      <w:r>
        <w:t>2.    Transfer  sample  to</w:t>
      </w:r>
      <w:r>
        <w:rPr>
          <w:spacing w:val="5"/>
        </w:rPr>
        <w:t xml:space="preserve">  </w:t>
      </w:r>
      <w:r>
        <w:t>a  well  plate  or  centrifuge</w:t>
      </w:r>
      <w:r>
        <w:rPr>
          <w:spacing w:val="1"/>
        </w:rPr>
        <w:t xml:space="preserve">  </w:t>
      </w:r>
      <w:r>
        <w:t>t</w:t>
      </w:r>
      <w:r>
        <w:rPr>
          <w:spacing w:val="-1"/>
        </w:rPr>
        <w:t>ube</w:t>
      </w:r>
      <w:r>
        <w:rPr>
          <w:spacing w:val="1"/>
        </w:rPr>
        <w:t xml:space="preserve"> 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RapiClear</w:t>
      </w:r>
      <w:r>
        <w:rPr>
          <w:spacing w:val="-1"/>
          <w:position w:val="5"/>
          <w:sz w:val="13"/>
          <w:szCs w:val="13"/>
        </w:rPr>
        <w:t>®</w:t>
      </w:r>
      <w:r>
        <w:rPr>
          <w:spacing w:val="25"/>
          <w:w w:val="102"/>
          <w:position w:val="5"/>
          <w:sz w:val="13"/>
          <w:szCs w:val="13"/>
        </w:rPr>
        <w:t xml:space="preserve"> </w:t>
      </w:r>
      <w:r>
        <w:rPr>
          <w:spacing w:val="-1"/>
        </w:rPr>
        <w:t>CS</w:t>
      </w:r>
      <w:r>
        <w:rPr>
          <w:spacing w:val="12"/>
          <w:w w:val="101"/>
        </w:rPr>
        <w:t xml:space="preserve"> </w:t>
      </w:r>
      <w:r>
        <w:rPr>
          <w:spacing w:val="-1"/>
        </w:rPr>
        <w:t>mounting</w:t>
      </w:r>
      <w:r>
        <w:rPr>
          <w:spacing w:val="16"/>
          <w:w w:val="101"/>
        </w:rPr>
        <w:t xml:space="preserve"> </w:t>
      </w:r>
      <w:r>
        <w:rPr>
          <w:spacing w:val="-1"/>
        </w:rPr>
        <w:t>solution</w:t>
      </w:r>
      <w:r>
        <w:rPr>
          <w:spacing w:val="12"/>
          <w:w w:val="101"/>
        </w:rPr>
        <w:t xml:space="preserve"> </w:t>
      </w:r>
      <w:r>
        <w:rPr>
          <w:spacing w:val="-1"/>
        </w:rPr>
        <w:t>5~</w:t>
      </w:r>
      <w:r>
        <w:rPr>
          <w:spacing w:val="-27"/>
        </w:rPr>
        <w:t xml:space="preserve"> </w:t>
      </w:r>
      <w:r>
        <w:rPr>
          <w:spacing w:val="-1"/>
        </w:rPr>
        <w:t>10 times of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15"/>
          <w:w w:val="101"/>
        </w:rPr>
        <w:t xml:space="preserve"> </w:t>
      </w:r>
      <w:r>
        <w:rPr>
          <w:spacing w:val="-1"/>
        </w:rPr>
        <w:t>sample</w:t>
      </w:r>
      <w:r>
        <w:t xml:space="preserve"> volume.  Sample  will  regain</w:t>
      </w:r>
      <w:r>
        <w:rPr>
          <w:spacing w:val="3"/>
        </w:rPr>
        <w:t xml:space="preserve">  </w:t>
      </w:r>
      <w:r>
        <w:t>the</w:t>
      </w:r>
      <w:r>
        <w:rPr>
          <w:spacing w:val="7"/>
        </w:rPr>
        <w:t xml:space="preserve">  </w:t>
      </w:r>
      <w:r>
        <w:t>original</w:t>
      </w:r>
      <w:r>
        <w:rPr>
          <w:spacing w:val="6"/>
        </w:rPr>
        <w:t xml:space="preserve">  </w:t>
      </w:r>
      <w:r>
        <w:t>size</w:t>
      </w:r>
      <w:r>
        <w:rPr>
          <w:spacing w:val="6"/>
        </w:rPr>
        <w:t xml:space="preserve">  </w:t>
      </w:r>
      <w:r>
        <w:rPr>
          <w:spacing w:val="-1"/>
        </w:rPr>
        <w:t>within</w:t>
      </w:r>
      <w:r>
        <w:rPr>
          <w:spacing w:val="5"/>
        </w:rPr>
        <w:t xml:space="preserve">  </w:t>
      </w:r>
      <w:r>
        <w:rPr>
          <w:spacing w:val="-1"/>
        </w:rPr>
        <w:t>24</w:t>
      </w:r>
      <w:r>
        <w:t xml:space="preserve"> </w:t>
      </w:r>
      <w:r>
        <w:rPr>
          <w:spacing w:val="-1"/>
        </w:rPr>
        <w:t>hours.</w:t>
      </w:r>
    </w:p>
    <w:p w14:paraId="2AEA9F4C">
      <w:pPr>
        <w:pStyle w:val="2"/>
        <w:spacing w:before="124" w:line="239" w:lineRule="auto"/>
        <w:ind w:left="383" w:right="128" w:hanging="353"/>
      </w:pPr>
      <w:r>
        <w:t>3.    Sample  is  then</w:t>
      </w:r>
      <w:r>
        <w:rPr>
          <w:spacing w:val="-1"/>
        </w:rPr>
        <w:t xml:space="preserve">  directly  embedded  to  the  RapiClear</w:t>
      </w:r>
      <w:r>
        <w:rPr>
          <w:spacing w:val="-1"/>
          <w:position w:val="5"/>
          <w:sz w:val="13"/>
          <w:szCs w:val="13"/>
        </w:rPr>
        <w:t>®</w:t>
      </w:r>
      <w:r>
        <w:rPr>
          <w:spacing w:val="5"/>
          <w:position w:val="5"/>
          <w:sz w:val="13"/>
          <w:szCs w:val="13"/>
        </w:rPr>
        <w:t xml:space="preserve">  </w:t>
      </w:r>
      <w:r>
        <w:rPr>
          <w:spacing w:val="-1"/>
        </w:rPr>
        <w:t>CS</w:t>
      </w:r>
      <w:r>
        <w:rPr>
          <w:spacing w:val="1"/>
        </w:rPr>
        <w:t xml:space="preserve"> </w:t>
      </w:r>
      <w:r>
        <w:t>mounting</w:t>
      </w:r>
      <w:r>
        <w:rPr>
          <w:spacing w:val="33"/>
          <w:w w:val="101"/>
        </w:rPr>
        <w:t xml:space="preserve"> </w:t>
      </w:r>
      <w:r>
        <w:t>gel.</w:t>
      </w:r>
      <w:r>
        <w:rPr>
          <w:spacing w:val="31"/>
          <w:w w:val="101"/>
        </w:rPr>
        <w:t xml:space="preserve"> </w:t>
      </w:r>
      <w:r>
        <w:t>Preparation</w:t>
      </w:r>
      <w:r>
        <w:rPr>
          <w:spacing w:val="30"/>
          <w:w w:val="101"/>
        </w:rPr>
        <w:t xml:space="preserve"> </w:t>
      </w:r>
      <w:r>
        <w:t>of embedde</w:t>
      </w:r>
      <w:r>
        <w:rPr>
          <w:spacing w:val="-1"/>
        </w:rPr>
        <w:t>d</w:t>
      </w:r>
      <w:r>
        <w:rPr>
          <w:spacing w:val="35"/>
          <w:w w:val="101"/>
        </w:rPr>
        <w:t xml:space="preserve"> </w:t>
      </w:r>
      <w:r>
        <w:rPr>
          <w:spacing w:val="-1"/>
        </w:rPr>
        <w:t>sample</w:t>
      </w:r>
      <w:r>
        <w:rPr>
          <w:spacing w:val="27"/>
          <w:w w:val="101"/>
        </w:rPr>
        <w:t xml:space="preserve"> </w:t>
      </w:r>
      <w:r>
        <w:rPr>
          <w:spacing w:val="-1"/>
        </w:rPr>
        <w:t>requires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container</w:t>
      </w:r>
      <w:r>
        <w:rPr>
          <w:spacing w:val="42"/>
          <w:w w:val="101"/>
        </w:rPr>
        <w:t xml:space="preserve"> </w:t>
      </w:r>
      <w:r>
        <w:rPr>
          <w:spacing w:val="-1"/>
        </w:rPr>
        <w:t>suitable</w:t>
      </w:r>
      <w:r>
        <w:rPr>
          <w:spacing w:val="41"/>
          <w:w w:val="101"/>
        </w:rPr>
        <w:t xml:space="preserve"> </w:t>
      </w:r>
      <w:r>
        <w:rPr>
          <w:spacing w:val="-1"/>
        </w:rPr>
        <w:t>for</w:t>
      </w:r>
      <w:r>
        <w:rPr>
          <w:spacing w:val="37"/>
          <w:w w:val="101"/>
        </w:rPr>
        <w:t xml:space="preserve"> </w:t>
      </w:r>
      <w:r>
        <w:rPr>
          <w:spacing w:val="-1"/>
        </w:rPr>
        <w:t>confocal</w:t>
      </w:r>
      <w:r>
        <w:rPr>
          <w:spacing w:val="30"/>
        </w:rPr>
        <w:t xml:space="preserve"> </w:t>
      </w:r>
      <w:r>
        <w:rPr>
          <w:spacing w:val="-1"/>
        </w:rPr>
        <w:t>observation.   The  simplest</w:t>
      </w:r>
      <w:r>
        <w:t xml:space="preserve"> approach is to use iS</w:t>
      </w:r>
      <w:r>
        <w:rPr>
          <w:spacing w:val="-1"/>
        </w:rPr>
        <w:t>pacer</w:t>
      </w:r>
      <w:r>
        <w:rPr>
          <w:spacing w:val="19"/>
        </w:rPr>
        <w:t xml:space="preserve"> </w:t>
      </w:r>
      <w:r>
        <w:rPr>
          <w:spacing w:val="-1"/>
        </w:rPr>
        <w:t>(SunJin</w:t>
      </w:r>
      <w:r>
        <w:rPr>
          <w:spacing w:val="14"/>
        </w:rPr>
        <w:t xml:space="preserve"> </w:t>
      </w:r>
      <w:r>
        <w:rPr>
          <w:spacing w:val="-1"/>
        </w:rPr>
        <w:t>Lab</w:t>
      </w:r>
      <w:r>
        <w:rPr>
          <w:spacing w:val="13"/>
          <w:w w:val="101"/>
        </w:rPr>
        <w:t xml:space="preserve"> </w:t>
      </w:r>
      <w:r>
        <w:rPr>
          <w:spacing w:val="-1"/>
        </w:rPr>
        <w:t>Co.).</w:t>
      </w:r>
    </w:p>
    <w:p w14:paraId="498B7755">
      <w:pPr>
        <w:pStyle w:val="2"/>
        <w:spacing w:before="178" w:line="190" w:lineRule="auto"/>
        <w:ind w:left="318"/>
      </w:pPr>
      <w:r>
        <w:t>3-1  Place  the  mounting  gel  in  hot-water  bath</w:t>
      </w:r>
      <w:r>
        <w:rPr>
          <w:spacing w:val="-1"/>
        </w:rPr>
        <w:t xml:space="preserve">  or  heating</w:t>
      </w:r>
    </w:p>
    <w:p w14:paraId="4F077536">
      <w:pPr>
        <w:pStyle w:val="2"/>
        <w:spacing w:before="58" w:line="190" w:lineRule="auto"/>
        <w:ind w:left="722"/>
      </w:pPr>
      <w:r>
        <w:pict>
          <v:shape id="_x0000_s1030" o:spid="_x0000_s1030" o:spt="202" type="#_x0000_t202" style="position:absolute;left:0pt;margin-left:73.65pt;margin-top:1.3pt;height:3.9pt;width:8.9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9CDBA07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3"/>
        </w:rPr>
        <w:t>block</w:t>
      </w:r>
      <w:r>
        <w:rPr>
          <w:spacing w:val="18"/>
        </w:rPr>
        <w:t xml:space="preserve"> </w:t>
      </w:r>
      <w:r>
        <w:rPr>
          <w:spacing w:val="-3"/>
        </w:rPr>
        <w:t>(75 C)</w:t>
      </w:r>
      <w:r>
        <w:rPr>
          <w:spacing w:val="7"/>
        </w:rPr>
        <w:t xml:space="preserve"> </w:t>
      </w:r>
      <w:r>
        <w:rPr>
          <w:spacing w:val="-3"/>
        </w:rPr>
        <w:t>for</w:t>
      </w:r>
      <w:r>
        <w:rPr>
          <w:spacing w:val="26"/>
        </w:rPr>
        <w:t xml:space="preserve"> </w:t>
      </w:r>
      <w:r>
        <w:rPr>
          <w:spacing w:val="-3"/>
        </w:rPr>
        <w:t>15 mi</w:t>
      </w:r>
      <w:r>
        <w:rPr>
          <w:spacing w:val="-4"/>
        </w:rPr>
        <w:t>n.</w:t>
      </w:r>
    </w:p>
    <w:p w14:paraId="38736BF3">
      <w:pPr>
        <w:pStyle w:val="2"/>
        <w:spacing w:before="178" w:line="220" w:lineRule="auto"/>
        <w:ind w:left="729" w:right="125" w:hanging="411"/>
      </w:pPr>
      <w:r>
        <w:pict>
          <v:shape id="_x0000_s1031" o:spid="_x0000_s1031" o:spt="202" type="#_x0000_t202" style="position:absolute;left:0pt;margin-left:239.1pt;margin-top:7.35pt;height:3.9pt;width:8.9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E37D497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3-2</w:t>
      </w:r>
      <w:r>
        <w:rPr>
          <w:spacing w:val="11"/>
        </w:rPr>
        <w:t xml:space="preserve">  </w:t>
      </w:r>
      <w:r>
        <w:rPr>
          <w:spacing w:val="-1"/>
        </w:rPr>
        <w:t>Once</w:t>
      </w:r>
      <w:r>
        <w:rPr>
          <w:spacing w:val="16"/>
          <w:w w:val="101"/>
        </w:rPr>
        <w:t xml:space="preserve"> </w:t>
      </w:r>
      <w:r>
        <w:rPr>
          <w:spacing w:val="-1"/>
        </w:rPr>
        <w:t>molten, the mounting</w:t>
      </w:r>
      <w:r>
        <w:rPr>
          <w:spacing w:val="17"/>
        </w:rPr>
        <w:t xml:space="preserve"> </w:t>
      </w:r>
      <w:r>
        <w:rPr>
          <w:spacing w:val="-1"/>
        </w:rPr>
        <w:t>gel</w:t>
      </w:r>
      <w:r>
        <w:rPr>
          <w:spacing w:val="12"/>
          <w:w w:val="101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eft</w:t>
      </w:r>
      <w:r>
        <w:rPr>
          <w:spacing w:val="13"/>
        </w:rPr>
        <w:t xml:space="preserve"> </w:t>
      </w:r>
      <w:r>
        <w:rPr>
          <w:spacing w:val="-2"/>
        </w:rPr>
        <w:t>to</w:t>
      </w:r>
      <w:r>
        <w:rPr>
          <w:spacing w:val="16"/>
          <w:w w:val="101"/>
        </w:rPr>
        <w:t xml:space="preserve"> </w:t>
      </w:r>
      <w:r>
        <w:rPr>
          <w:spacing w:val="-2"/>
        </w:rPr>
        <w:t>cool to</w:t>
      </w:r>
      <w:r>
        <w:rPr>
          <w:spacing w:val="13"/>
          <w:w w:val="101"/>
        </w:rPr>
        <w:t xml:space="preserve"> </w:t>
      </w:r>
      <w:r>
        <w:rPr>
          <w:spacing w:val="-2"/>
        </w:rPr>
        <w:t>40 C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</w:t>
      </w:r>
      <w:r>
        <w:rPr>
          <w:spacing w:val="21"/>
        </w:rPr>
        <w:t xml:space="preserve"> </w:t>
      </w:r>
      <w:r>
        <w:rPr>
          <w:spacing w:val="-1"/>
        </w:rPr>
        <w:t>water</w:t>
      </w:r>
      <w:r>
        <w:rPr>
          <w:spacing w:val="14"/>
          <w:w w:val="101"/>
        </w:rPr>
        <w:t xml:space="preserve"> </w:t>
      </w:r>
      <w:r>
        <w:rPr>
          <w:spacing w:val="-1"/>
        </w:rPr>
        <w:t>bath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on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rPr>
          <w:spacing w:val="15"/>
        </w:rPr>
        <w:t xml:space="preserve"> </w:t>
      </w:r>
      <w:r>
        <w:rPr>
          <w:spacing w:val="-1"/>
        </w:rPr>
        <w:t>heating</w:t>
      </w:r>
      <w:r>
        <w:rPr>
          <w:spacing w:val="14"/>
        </w:rPr>
        <w:t xml:space="preserve"> </w:t>
      </w:r>
      <w:r>
        <w:rPr>
          <w:spacing w:val="-1"/>
        </w:rPr>
        <w:t>plate.</w:t>
      </w:r>
      <w:r>
        <w:rPr>
          <w:spacing w:val="21"/>
        </w:rPr>
        <w:t xml:space="preserve"> </w:t>
      </w:r>
      <w:r>
        <w:rPr>
          <w:spacing w:val="-1"/>
        </w:rPr>
        <w:t>It</w:t>
      </w:r>
      <w:r>
        <w:rPr>
          <w:spacing w:val="24"/>
          <w:w w:val="101"/>
        </w:rPr>
        <w:t xml:space="preserve"> </w:t>
      </w:r>
      <w:r>
        <w:rPr>
          <w:spacing w:val="-1"/>
        </w:rPr>
        <w:t>is</w:t>
      </w:r>
      <w:r>
        <w:rPr>
          <w:spacing w:val="17"/>
          <w:w w:val="101"/>
        </w:rPr>
        <w:t xml:space="preserve"> </w:t>
      </w:r>
      <w:r>
        <w:rPr>
          <w:spacing w:val="-1"/>
        </w:rPr>
        <w:t>very</w:t>
      </w:r>
      <w:r>
        <w:rPr>
          <w:spacing w:val="20"/>
        </w:rPr>
        <w:t xml:space="preserve"> </w:t>
      </w:r>
      <w:r>
        <w:rPr>
          <w:spacing w:val="-1"/>
        </w:rPr>
        <w:t>important</w:t>
      </w:r>
    </w:p>
    <w:p w14:paraId="3D4D6261">
      <w:pPr>
        <w:pStyle w:val="2"/>
        <w:spacing w:before="58" w:line="190" w:lineRule="auto"/>
        <w:ind w:left="724"/>
      </w:pPr>
      <w:r>
        <w:pict>
          <v:shape id="_x0000_s1032" o:spid="_x0000_s1032" o:spt="202" type="#_x0000_t202" style="position:absolute;left:0pt;margin-left:191.1pt;margin-top:1.3pt;height:3.9pt;width:8.9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74FF0ED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to ensure that the mounting</w:t>
      </w:r>
      <w:r>
        <w:rPr>
          <w:spacing w:val="21"/>
          <w:w w:val="101"/>
        </w:rPr>
        <w:t xml:space="preserve"> </w:t>
      </w:r>
      <w:r>
        <w:rPr>
          <w:spacing w:val="-1"/>
        </w:rPr>
        <w:t>gel is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rPr>
          <w:spacing w:val="-1"/>
        </w:rPr>
        <w:t>40</w:t>
      </w:r>
      <w:r>
        <w:rPr>
          <w:spacing w:val="5"/>
        </w:rPr>
        <w:t xml:space="preserve"> </w:t>
      </w:r>
      <w:r>
        <w:rPr>
          <w:spacing w:val="-1"/>
        </w:rPr>
        <w:t>C befor</w:t>
      </w:r>
      <w:r>
        <w:rPr>
          <w:spacing w:val="-2"/>
        </w:rPr>
        <w:t>e</w:t>
      </w:r>
      <w:r>
        <w:rPr>
          <w:spacing w:val="10"/>
        </w:rPr>
        <w:t xml:space="preserve"> </w:t>
      </w:r>
      <w:r>
        <w:rPr>
          <w:spacing w:val="-2"/>
        </w:rPr>
        <w:t>use.</w:t>
      </w:r>
    </w:p>
    <w:p w14:paraId="04431587">
      <w:pPr>
        <w:pStyle w:val="2"/>
        <w:spacing w:before="178" w:line="190" w:lineRule="auto"/>
        <w:ind w:left="318"/>
      </w:pPr>
      <w:r>
        <w:t>3-3  Users can aliquot mountin</w:t>
      </w:r>
      <w:r>
        <w:rPr>
          <w:spacing w:val="-1"/>
        </w:rPr>
        <w:t>g gel to</w:t>
      </w:r>
      <w:r>
        <w:rPr>
          <w:spacing w:val="6"/>
        </w:rPr>
        <w:t xml:space="preserve"> </w:t>
      </w:r>
      <w:r>
        <w:rPr>
          <w:spacing w:val="-1"/>
        </w:rPr>
        <w:t>2~5</w:t>
      </w:r>
      <w:r>
        <w:rPr>
          <w:spacing w:val="4"/>
        </w:rPr>
        <w:t xml:space="preserve"> </w:t>
      </w:r>
      <w:r>
        <w:rPr>
          <w:spacing w:val="-1"/>
        </w:rPr>
        <w:t>ml tubes</w:t>
      </w:r>
      <w:r>
        <w:rPr>
          <w:spacing w:val="12"/>
          <w:w w:val="101"/>
        </w:rPr>
        <w:t xml:space="preserve"> </w:t>
      </w:r>
      <w:r>
        <w:rPr>
          <w:spacing w:val="-1"/>
        </w:rPr>
        <w:t>for</w:t>
      </w:r>
      <w:r>
        <w:rPr>
          <w:spacing w:val="12"/>
          <w:w w:val="101"/>
        </w:rPr>
        <w:t xml:space="preserve"> </w:t>
      </w:r>
      <w:r>
        <w:rPr>
          <w:spacing w:val="-1"/>
        </w:rPr>
        <w:t>later</w:t>
      </w:r>
    </w:p>
    <w:p w14:paraId="49C58D76">
      <w:pPr>
        <w:pStyle w:val="2"/>
        <w:spacing w:before="58" w:line="232" w:lineRule="auto"/>
        <w:ind w:left="722"/>
      </w:pPr>
      <w:r>
        <w:pict>
          <v:shape id="_x0000_s1033" o:spid="_x0000_s1033" o:spt="202" type="#_x0000_t202" style="position:absolute;left:0pt;margin-left:135.45pt;margin-top:1.3pt;height:3.9pt;width:8.9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6FF3223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2"/>
        </w:rPr>
        <w:t>use.  Label</w:t>
      </w:r>
      <w:r>
        <w:rPr>
          <w:spacing w:val="35"/>
          <w:w w:val="101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2"/>
        </w:rPr>
        <w:t>store at 4</w:t>
      </w:r>
      <w:r>
        <w:rPr>
          <w:spacing w:val="5"/>
        </w:rPr>
        <w:t xml:space="preserve"> </w:t>
      </w:r>
      <w:r>
        <w:rPr>
          <w:spacing w:val="-2"/>
        </w:rPr>
        <w:t>C.</w:t>
      </w:r>
    </w:p>
    <w:p w14:paraId="2743013A">
      <w:pPr>
        <w:pStyle w:val="2"/>
        <w:spacing w:before="137" w:line="231" w:lineRule="auto"/>
        <w:ind w:left="728" w:right="128" w:hanging="410"/>
      </w:pPr>
      <w:r>
        <w:rPr>
          <w:spacing w:val="-1"/>
        </w:rPr>
        <w:t>3-4</w:t>
      </w:r>
      <w:r>
        <w:rPr>
          <w:spacing w:val="22"/>
        </w:rPr>
        <w:t xml:space="preserve">  </w:t>
      </w:r>
      <w:r>
        <w:rPr>
          <w:spacing w:val="-1"/>
        </w:rPr>
        <w:t>Sample</w:t>
      </w:r>
      <w:r>
        <w:rPr>
          <w:spacing w:val="24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introduced</w:t>
      </w:r>
      <w:r>
        <w:rPr>
          <w:spacing w:val="12"/>
          <w:w w:val="101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20"/>
          <w:w w:val="101"/>
        </w:rPr>
        <w:t xml:space="preserve"> </w:t>
      </w:r>
      <w:r>
        <w:rPr>
          <w:spacing w:val="-1"/>
        </w:rPr>
        <w:t>container</w:t>
      </w:r>
      <w:r>
        <w:rPr>
          <w:spacing w:val="16"/>
          <w:w w:val="101"/>
        </w:rPr>
        <w:t xml:space="preserve"> </w:t>
      </w:r>
      <w:r>
        <w:rPr>
          <w:spacing w:val="-1"/>
        </w:rPr>
        <w:t>with blunt-ended</w:t>
      </w:r>
      <w:r>
        <w:t xml:space="preserve"> </w:t>
      </w:r>
      <w:r>
        <w:rPr>
          <w:spacing w:val="-1"/>
        </w:rPr>
        <w:t>forceps.</w:t>
      </w:r>
      <w:r>
        <w:rPr>
          <w:spacing w:val="28"/>
          <w:w w:val="101"/>
        </w:rPr>
        <w:t xml:space="preserve"> </w:t>
      </w:r>
      <w:r>
        <w:rPr>
          <w:spacing w:val="-1"/>
        </w:rPr>
        <w:t>iSpacer with 24 x 40 mm coverslip</w:t>
      </w:r>
      <w:r>
        <w:rPr>
          <w:spacing w:val="12"/>
          <w:w w:val="101"/>
        </w:rPr>
        <w:t xml:space="preserve"> </w:t>
      </w:r>
      <w:r>
        <w:rPr>
          <w:spacing w:val="-1"/>
        </w:rPr>
        <w:t>is used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container,</w:t>
      </w:r>
      <w:r>
        <w:rPr>
          <w:spacing w:val="29"/>
          <w:w w:val="101"/>
        </w:rPr>
        <w:t xml:space="preserve"> </w:t>
      </w:r>
      <w:r>
        <w:fldChar w:fldCharType="begin"/>
      </w:r>
      <w:r>
        <w:instrText xml:space="preserve"> HYPERLINK "http://www.sunjinlab.com/modules.php?name=introduction&amp;op=demonstration" </w:instrText>
      </w:r>
      <w:r>
        <w:fldChar w:fldCharType="separate"/>
      </w:r>
      <w:r>
        <w:rPr>
          <w:color w:val="009999"/>
          <w:spacing w:val="-1"/>
          <w:u w:val="single" w:color="auto"/>
        </w:rPr>
        <w:t>www.</w:t>
      </w:r>
      <w:r>
        <w:rPr>
          <w:color w:val="009999"/>
          <w:spacing w:val="-1"/>
          <w:u w:val="single" w:color="auto"/>
        </w:rPr>
        <w:fldChar w:fldCharType="end"/>
      </w:r>
      <w:r>
        <w:fldChar w:fldCharType="begin"/>
      </w:r>
      <w:r>
        <w:instrText xml:space="preserve"> HYPERLINK "http://www.sunjinlab.com/modules.php?name=introduction&amp;op=demonstration" </w:instrText>
      </w:r>
      <w:r>
        <w:fldChar w:fldCharType="separate"/>
      </w:r>
      <w:r>
        <w:rPr>
          <w:color w:val="009999"/>
          <w:spacing w:val="-1"/>
          <w:u w:val="single" w:color="auto"/>
        </w:rPr>
        <w:t>sunjinlab.</w:t>
      </w:r>
      <w:r>
        <w:rPr>
          <w:color w:val="009999"/>
          <w:spacing w:val="-1"/>
          <w:u w:val="single" w:color="auto"/>
        </w:rPr>
        <w:fldChar w:fldCharType="end"/>
      </w:r>
      <w:r>
        <w:fldChar w:fldCharType="begin"/>
      </w:r>
      <w:r>
        <w:instrText xml:space="preserve"> HYPERLINK "http://www.sunjinlab.com/modules.php?name=introduction&amp;op=demonstration" </w:instrText>
      </w:r>
      <w:r>
        <w:fldChar w:fldCharType="separate"/>
      </w:r>
      <w:r>
        <w:rPr>
          <w:color w:val="009999"/>
          <w:spacing w:val="-1"/>
          <w:u w:val="single" w:color="auto"/>
        </w:rPr>
        <w:t>com/demo</w:t>
      </w:r>
      <w:r>
        <w:rPr>
          <w:color w:val="009999"/>
          <w:spacing w:val="-1"/>
          <w:u w:val="single" w:color="auto"/>
        </w:rPr>
        <w:fldChar w:fldCharType="end"/>
      </w:r>
      <w:r>
        <w:rPr>
          <w:spacing w:val="-1"/>
        </w:rPr>
        <w:t>.</w:t>
      </w:r>
    </w:p>
    <w:p w14:paraId="42AC2F8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BD1837D">
      <w:pPr>
        <w:pStyle w:val="2"/>
        <w:spacing w:before="51" w:line="220" w:lineRule="auto"/>
        <w:ind w:left="704" w:right="679" w:hanging="412"/>
      </w:pPr>
      <w:r>
        <w:rPr>
          <w:spacing w:val="-1"/>
        </w:rPr>
        <w:t>3-5</w:t>
      </w:r>
      <w:r>
        <w:rPr>
          <w:spacing w:val="22"/>
          <w:w w:val="101"/>
        </w:rPr>
        <w:t xml:space="preserve">  </w:t>
      </w:r>
      <w:r>
        <w:rPr>
          <w:spacing w:val="-1"/>
        </w:rPr>
        <w:t>Place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molten</w:t>
      </w:r>
      <w:r>
        <w:rPr>
          <w:spacing w:val="20"/>
          <w:w w:val="101"/>
        </w:rPr>
        <w:t xml:space="preserve"> </w:t>
      </w:r>
      <w:r>
        <w:rPr>
          <w:spacing w:val="-1"/>
        </w:rPr>
        <w:t>mounting</w:t>
      </w:r>
      <w:r>
        <w:rPr>
          <w:spacing w:val="24"/>
          <w:w w:val="101"/>
        </w:rPr>
        <w:t xml:space="preserve"> </w:t>
      </w:r>
      <w:r>
        <w:rPr>
          <w:spacing w:val="-1"/>
        </w:rPr>
        <w:t>gel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24"/>
          <w:w w:val="101"/>
        </w:rPr>
        <w:t xml:space="preserve"> </w:t>
      </w:r>
      <w:r>
        <w:rPr>
          <w:spacing w:val="-1"/>
        </w:rPr>
        <w:t>container.</w:t>
      </w:r>
      <w:r>
        <w:rPr>
          <w:spacing w:val="22"/>
        </w:rP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-3"/>
        </w:rPr>
        <w:t>bubble</w:t>
      </w:r>
      <w:r>
        <w:rPr>
          <w:spacing w:val="43"/>
          <w:w w:val="101"/>
        </w:rPr>
        <w:t xml:space="preserve"> </w:t>
      </w:r>
      <w:r>
        <w:rPr>
          <w:spacing w:val="-3"/>
        </w:rPr>
        <w:t>formation</w:t>
      </w:r>
      <w:r>
        <w:rPr>
          <w:spacing w:val="18"/>
        </w:rPr>
        <w:t xml:space="preserve"> </w:t>
      </w:r>
      <w:r>
        <w:rPr>
          <w:spacing w:val="-3"/>
        </w:rPr>
        <w:t>during</w:t>
      </w:r>
      <w:r>
        <w:rPr>
          <w:spacing w:val="11"/>
        </w:rPr>
        <w:t xml:space="preserve"> </w:t>
      </w:r>
      <w:r>
        <w:rPr>
          <w:spacing w:val="-3"/>
        </w:rPr>
        <w:t>handling.</w:t>
      </w:r>
    </w:p>
    <w:p w14:paraId="7847A03A">
      <w:pPr>
        <w:pStyle w:val="2"/>
        <w:spacing w:before="179" w:line="220" w:lineRule="auto"/>
        <w:ind w:left="705" w:right="681" w:hanging="413"/>
      </w:pPr>
      <w:r>
        <w:t>3-6  Place</w:t>
      </w:r>
      <w:r>
        <w:rPr>
          <w:spacing w:val="17"/>
        </w:rPr>
        <w:t xml:space="preserve"> </w:t>
      </w:r>
      <w:r>
        <w:t>a</w:t>
      </w:r>
      <w:r>
        <w:rPr>
          <w:spacing w:val="13"/>
          <w:w w:val="101"/>
        </w:rPr>
        <w:t xml:space="preserve"> </w:t>
      </w:r>
      <w:r>
        <w:t>24</w:t>
      </w:r>
      <w:r>
        <w:rPr>
          <w:spacing w:val="12"/>
          <w:w w:val="101"/>
        </w:rPr>
        <w:t xml:space="preserve"> </w:t>
      </w:r>
      <w:r>
        <w:t>x 40</w:t>
      </w:r>
      <w:r>
        <w:rPr>
          <w:spacing w:val="12"/>
        </w:rPr>
        <w:t xml:space="preserve"> </w:t>
      </w:r>
      <w:r>
        <w:t>mm</w:t>
      </w:r>
      <w:r>
        <w:rPr>
          <w:spacing w:val="9"/>
        </w:rPr>
        <w:t xml:space="preserve"> </w:t>
      </w:r>
      <w:r>
        <w:t>cover</w:t>
      </w:r>
      <w:r>
        <w:rPr>
          <w:spacing w:val="-1"/>
        </w:rPr>
        <w:t>slip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seal with</w:t>
      </w:r>
      <w:r>
        <w:rPr>
          <w:spacing w:val="11"/>
        </w:rPr>
        <w:t xml:space="preserve"> </w:t>
      </w:r>
      <w:r>
        <w:rPr>
          <w:spacing w:val="-1"/>
        </w:rPr>
        <w:t>nail polish.</w:t>
      </w:r>
      <w:r>
        <w:t xml:space="preserve"> </w:t>
      </w:r>
      <w:r>
        <w:rPr>
          <w:spacing w:val="-3"/>
        </w:rPr>
        <w:t>Avoid</w:t>
      </w:r>
      <w:r>
        <w:rPr>
          <w:spacing w:val="29"/>
          <w:w w:val="101"/>
        </w:rPr>
        <w:t xml:space="preserve"> </w:t>
      </w:r>
      <w:r>
        <w:rPr>
          <w:spacing w:val="-3"/>
        </w:rPr>
        <w:t>bubble</w:t>
      </w:r>
      <w:r>
        <w:rPr>
          <w:spacing w:val="25"/>
          <w:w w:val="101"/>
        </w:rPr>
        <w:t xml:space="preserve"> </w:t>
      </w:r>
      <w:r>
        <w:rPr>
          <w:spacing w:val="-3"/>
        </w:rPr>
        <w:t>formation</w:t>
      </w:r>
      <w:r>
        <w:rPr>
          <w:spacing w:val="17"/>
          <w:w w:val="101"/>
        </w:rPr>
        <w:t xml:space="preserve"> </w:t>
      </w:r>
      <w:r>
        <w:rPr>
          <w:spacing w:val="-3"/>
        </w:rPr>
        <w:t>during</w:t>
      </w:r>
      <w:r>
        <w:rPr>
          <w:spacing w:val="12"/>
        </w:rPr>
        <w:t xml:space="preserve"> </w:t>
      </w:r>
      <w:r>
        <w:rPr>
          <w:spacing w:val="-3"/>
        </w:rPr>
        <w:t>handling.</w:t>
      </w:r>
    </w:p>
    <w:p w14:paraId="4411DB7D">
      <w:pPr>
        <w:pStyle w:val="2"/>
        <w:spacing w:before="178" w:line="241" w:lineRule="auto"/>
        <w:ind w:left="705" w:right="675" w:hanging="413"/>
      </w:pPr>
      <w:r>
        <w:t>3-7   Let the</w:t>
      </w:r>
      <w:r>
        <w:rPr>
          <w:spacing w:val="11"/>
        </w:rPr>
        <w:t xml:space="preserve"> </w:t>
      </w:r>
      <w:r>
        <w:t>mounting</w:t>
      </w:r>
      <w:r>
        <w:rPr>
          <w:spacing w:val="13"/>
          <w:w w:val="101"/>
        </w:rPr>
        <w:t xml:space="preserve"> </w:t>
      </w:r>
      <w:r>
        <w:t>gel polymerize</w:t>
      </w:r>
      <w:r>
        <w:rPr>
          <w:spacing w:val="14"/>
        </w:rPr>
        <w:t xml:space="preserve"> </w:t>
      </w:r>
      <w:r>
        <w:t>at</w:t>
      </w:r>
      <w:r>
        <w:rPr>
          <w:spacing w:val="13"/>
          <w:w w:val="101"/>
        </w:rPr>
        <w:t xml:space="preserve"> </w:t>
      </w:r>
      <w:r>
        <w:t>RT</w:t>
      </w:r>
      <w:r>
        <w:rPr>
          <w:spacing w:val="15"/>
          <w:w w:val="101"/>
        </w:rPr>
        <w:t xml:space="preserve"> </w:t>
      </w:r>
      <w:r>
        <w:rPr>
          <w:spacing w:val="-1"/>
        </w:rPr>
        <w:t>for</w:t>
      </w:r>
      <w:r>
        <w:rPr>
          <w:spacing w:val="14"/>
          <w:w w:val="101"/>
        </w:rPr>
        <w:t xml:space="preserve"> </w:t>
      </w:r>
      <w:r>
        <w:rPr>
          <w:spacing w:val="-1"/>
        </w:rPr>
        <w:t>30</w:t>
      </w:r>
      <w:r>
        <w:rPr>
          <w:spacing w:val="11"/>
        </w:rPr>
        <w:t xml:space="preserve"> </w:t>
      </w:r>
      <w:r>
        <w:rPr>
          <w:spacing w:val="-1"/>
        </w:rPr>
        <w:t>minto  1</w:t>
      </w:r>
      <w:r>
        <w:t xml:space="preserve"> hour.</w:t>
      </w:r>
    </w:p>
    <w:p w14:paraId="0154391D">
      <w:pPr>
        <w:pStyle w:val="2"/>
        <w:spacing w:before="138" w:line="190" w:lineRule="auto"/>
        <w:ind w:left="3"/>
      </w:pPr>
      <w:r>
        <w:rPr>
          <w:spacing w:val="-3"/>
        </w:rPr>
        <w:t>4.</w:t>
      </w:r>
      <w:r>
        <w:rPr>
          <w:spacing w:val="7"/>
        </w:rPr>
        <w:t xml:space="preserve">    </w:t>
      </w:r>
      <w:r>
        <w:rPr>
          <w:spacing w:val="-3"/>
        </w:rPr>
        <w:t>Confocal</w:t>
      </w:r>
      <w:r>
        <w:rPr>
          <w:spacing w:val="14"/>
        </w:rPr>
        <w:t xml:space="preserve"> </w:t>
      </w:r>
      <w:r>
        <w:rPr>
          <w:spacing w:val="-3"/>
        </w:rPr>
        <w:t>imaging.</w:t>
      </w:r>
    </w:p>
    <w:p w14:paraId="051EE2AD">
      <w:pPr>
        <w:pStyle w:val="2"/>
        <w:spacing w:before="169" w:line="200" w:lineRule="auto"/>
        <w:ind w:left="10"/>
      </w:pPr>
      <w:r>
        <w:rPr>
          <w:color w:val="0000CC"/>
        </w:rPr>
        <w:t>5.    Detailed   CLARITY</w:t>
      </w:r>
      <w:r>
        <w:rPr>
          <w:color w:val="0000CC"/>
          <w:position w:val="5"/>
          <w:sz w:val="13"/>
          <w:szCs w:val="13"/>
        </w:rPr>
        <w:t xml:space="preserve">TM     </w:t>
      </w:r>
      <w:r>
        <w:rPr>
          <w:color w:val="0000CC"/>
        </w:rPr>
        <w:t>protocol   is   avail</w:t>
      </w:r>
      <w:r>
        <w:rPr>
          <w:color w:val="0000CC"/>
          <w:spacing w:val="-1"/>
        </w:rPr>
        <w:t>able   online   at</w:t>
      </w:r>
    </w:p>
    <w:p w14:paraId="53111403">
      <w:pPr>
        <w:pStyle w:val="2"/>
        <w:spacing w:before="58" w:line="190" w:lineRule="auto"/>
        <w:ind w:left="362"/>
      </w:pPr>
      <w:r>
        <w:fldChar w:fldCharType="begin"/>
      </w:r>
      <w:r>
        <w:instrText xml:space="preserve"> HYPERLINK "http://capture-clarity.org/" </w:instrText>
      </w:r>
      <w:r>
        <w:fldChar w:fldCharType="separate"/>
      </w:r>
      <w:r>
        <w:rPr>
          <w:color w:val="009999"/>
          <w:u w:val="single" w:color="auto"/>
        </w:rPr>
        <w:t>http</w:t>
      </w:r>
      <w:r>
        <w:rPr>
          <w:color w:val="009999"/>
          <w:u w:val="single" w:color="auto"/>
        </w:rPr>
        <w:fldChar w:fldCharType="end"/>
      </w:r>
      <w:r>
        <w:fldChar w:fldCharType="begin"/>
      </w:r>
      <w:r>
        <w:instrText xml:space="preserve"> HYPERLINK "http://capture-clarity.org/" </w:instrText>
      </w:r>
      <w:r>
        <w:fldChar w:fldCharType="separate"/>
      </w:r>
      <w:r>
        <w:rPr>
          <w:color w:val="009999"/>
          <w:u w:val="single" w:color="auto"/>
        </w:rPr>
        <w:t>:</w:t>
      </w:r>
      <w:r>
        <w:rPr>
          <w:color w:val="009999"/>
          <w:u w:val="single" w:color="auto"/>
        </w:rPr>
        <w:fldChar w:fldCharType="end"/>
      </w:r>
      <w:r>
        <w:fldChar w:fldCharType="begin"/>
      </w:r>
      <w:r>
        <w:instrText xml:space="preserve"> HYPERLINK "http://capture-clarity.org/" </w:instrText>
      </w:r>
      <w:r>
        <w:fldChar w:fldCharType="separate"/>
      </w:r>
      <w:r>
        <w:rPr>
          <w:color w:val="009999"/>
          <w:u w:val="single" w:color="auto"/>
        </w:rPr>
        <w:t>//capture-</w:t>
      </w:r>
      <w:r>
        <w:rPr>
          <w:color w:val="009999"/>
          <w:u w:val="single" w:color="auto"/>
        </w:rPr>
        <w:fldChar w:fldCharType="end"/>
      </w:r>
      <w:r>
        <w:fldChar w:fldCharType="begin"/>
      </w:r>
      <w:r>
        <w:instrText xml:space="preserve"> HYPERLINK "http://capture-clarity.org/" </w:instrText>
      </w:r>
      <w:r>
        <w:fldChar w:fldCharType="separate"/>
      </w:r>
      <w:r>
        <w:rPr>
          <w:color w:val="009999"/>
          <w:u w:val="single" w:color="auto"/>
        </w:rPr>
        <w:t>clarity.</w:t>
      </w:r>
      <w:r>
        <w:rPr>
          <w:color w:val="009999"/>
          <w:u w:val="single" w:color="auto"/>
        </w:rPr>
        <w:fldChar w:fldCharType="end"/>
      </w:r>
      <w:r>
        <w:fldChar w:fldCharType="begin"/>
      </w:r>
      <w:r>
        <w:instrText xml:space="preserve"> HYPERLINK "http://capture-clarity.org/" </w:instrText>
      </w:r>
      <w:r>
        <w:fldChar w:fldCharType="separate"/>
      </w:r>
      <w:r>
        <w:rPr>
          <w:color w:val="009999"/>
          <w:u w:val="single" w:color="auto"/>
        </w:rPr>
        <w:t>or</w:t>
      </w:r>
      <w:r>
        <w:rPr>
          <w:color w:val="009999"/>
          <w:spacing w:val="-1"/>
          <w:u w:val="single" w:color="auto"/>
        </w:rPr>
        <w:t>g</w:t>
      </w:r>
      <w:r>
        <w:rPr>
          <w:color w:val="009999"/>
          <w:spacing w:val="-1"/>
          <w:u w:val="single" w:color="auto"/>
        </w:rPr>
        <w:fldChar w:fldCharType="end"/>
      </w:r>
      <w:r>
        <w:fldChar w:fldCharType="begin"/>
      </w:r>
      <w:r>
        <w:instrText xml:space="preserve"> HYPERLINK "http://capture-clarity.org/" </w:instrText>
      </w:r>
      <w:r>
        <w:fldChar w:fldCharType="separate"/>
      </w:r>
      <w:r>
        <w:rPr>
          <w:color w:val="009999"/>
          <w:spacing w:val="-1"/>
          <w:u w:val="single" w:color="auto"/>
        </w:rPr>
        <w:t>/</w:t>
      </w:r>
      <w:r>
        <w:rPr>
          <w:color w:val="009999"/>
          <w:spacing w:val="-1"/>
          <w:u w:val="single" w:color="auto"/>
        </w:rPr>
        <w:fldChar w:fldCharType="end"/>
      </w:r>
    </w:p>
    <w:p w14:paraId="48812616">
      <w:pPr>
        <w:spacing w:line="268" w:lineRule="auto"/>
        <w:rPr>
          <w:rFonts w:ascii="Arial"/>
          <w:sz w:val="21"/>
        </w:rPr>
      </w:pPr>
    </w:p>
    <w:p w14:paraId="2915C69E">
      <w:pPr>
        <w:spacing w:line="269" w:lineRule="auto"/>
        <w:rPr>
          <w:rFonts w:ascii="Arial"/>
          <w:sz w:val="21"/>
        </w:rPr>
      </w:pPr>
    </w:p>
    <w:p w14:paraId="11C70A78">
      <w:pPr>
        <w:pStyle w:val="2"/>
        <w:spacing w:before="69" w:line="186" w:lineRule="auto"/>
        <w:ind w:left="4"/>
        <w:outlineLvl w:val="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REFERENCE</w:t>
      </w:r>
    </w:p>
    <w:p w14:paraId="05398582">
      <w:pPr>
        <w:pStyle w:val="2"/>
        <w:spacing w:before="45" w:line="241" w:lineRule="auto"/>
        <w:ind w:right="623" w:firstLine="2"/>
        <w:jc w:val="both"/>
      </w:pPr>
      <w:r>
        <w:rPr>
          <w:spacing w:val="-1"/>
        </w:rPr>
        <w:t>Ye,</w:t>
      </w:r>
      <w:r>
        <w:rPr>
          <w:spacing w:val="37"/>
        </w:rPr>
        <w:t xml:space="preserve"> </w:t>
      </w:r>
      <w:r>
        <w:rPr>
          <w:spacing w:val="-1"/>
        </w:rPr>
        <w:t>L.</w:t>
      </w:r>
      <w:r>
        <w:rPr>
          <w:spacing w:val="-1"/>
          <w:position w:val="5"/>
          <w:sz w:val="13"/>
          <w:szCs w:val="13"/>
        </w:rPr>
        <w:t>#</w:t>
      </w:r>
      <w:r>
        <w:rPr>
          <w:spacing w:val="-1"/>
        </w:rPr>
        <w:t>,</w:t>
      </w:r>
      <w:r>
        <w:rPr>
          <w:spacing w:val="34"/>
        </w:rPr>
        <w:t xml:space="preserve"> </w:t>
      </w:r>
      <w:r>
        <w:rPr>
          <w:spacing w:val="-1"/>
        </w:rPr>
        <w:t>Allen,</w:t>
      </w:r>
      <w:r>
        <w:rPr>
          <w:spacing w:val="34"/>
          <w:w w:val="101"/>
        </w:rPr>
        <w:t xml:space="preserve"> </w:t>
      </w:r>
      <w:r>
        <w:rPr>
          <w:spacing w:val="-1"/>
        </w:rPr>
        <w:t>W.E.</w:t>
      </w:r>
      <w:r>
        <w:rPr>
          <w:spacing w:val="-1"/>
          <w:position w:val="5"/>
          <w:sz w:val="13"/>
          <w:szCs w:val="13"/>
        </w:rPr>
        <w:t>#</w:t>
      </w:r>
      <w:r>
        <w:rPr>
          <w:spacing w:val="-1"/>
        </w:rPr>
        <w:t>,</w:t>
      </w:r>
      <w:r>
        <w:rPr>
          <w:spacing w:val="34"/>
        </w:rPr>
        <w:t xml:space="preserve"> </w:t>
      </w:r>
      <w:r>
        <w:rPr>
          <w:spacing w:val="-1"/>
        </w:rPr>
        <w:t>Thompson,</w:t>
      </w:r>
      <w:r>
        <w:rPr>
          <w:spacing w:val="36"/>
          <w:w w:val="101"/>
        </w:rPr>
        <w:t xml:space="preserve"> </w:t>
      </w:r>
      <w:r>
        <w:rPr>
          <w:spacing w:val="-1"/>
        </w:rPr>
        <w:t>K.R.</w:t>
      </w:r>
      <w:r>
        <w:rPr>
          <w:spacing w:val="-1"/>
          <w:position w:val="5"/>
          <w:sz w:val="13"/>
          <w:szCs w:val="13"/>
        </w:rPr>
        <w:t>#</w:t>
      </w:r>
      <w:r>
        <w:rPr>
          <w:spacing w:val="-1"/>
        </w:rPr>
        <w:t>,</w:t>
      </w:r>
      <w:r>
        <w:rPr>
          <w:spacing w:val="34"/>
        </w:rPr>
        <w:t xml:space="preserve"> </w:t>
      </w:r>
      <w:r>
        <w:rPr>
          <w:spacing w:val="-1"/>
        </w:rPr>
        <w:t>Tian,</w:t>
      </w:r>
      <w:r>
        <w:rPr>
          <w:spacing w:val="39"/>
        </w:rPr>
        <w:t xml:space="preserve"> </w:t>
      </w:r>
      <w:r>
        <w:rPr>
          <w:spacing w:val="-1"/>
        </w:rPr>
        <w:t>Q.,</w:t>
      </w:r>
      <w:r>
        <w:rPr>
          <w:spacing w:val="35"/>
        </w:rPr>
        <w:t xml:space="preserve"> </w:t>
      </w:r>
      <w:r>
        <w:rPr>
          <w:spacing w:val="-1"/>
        </w:rPr>
        <w:t>Hsueh,</w:t>
      </w:r>
      <w:r>
        <w:rPr>
          <w:spacing w:val="35"/>
          <w:w w:val="10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.,</w:t>
      </w:r>
      <w:r>
        <w:t xml:space="preserve">  </w:t>
      </w:r>
      <w:r>
        <w:rPr>
          <w:spacing w:val="-1"/>
        </w:rPr>
        <w:t>Ramakrishnan,  C.,</w:t>
      </w:r>
      <w:r>
        <w:rPr>
          <w:spacing w:val="58"/>
        </w:rPr>
        <w:t xml:space="preserve"> </w:t>
      </w:r>
      <w:r>
        <w:rPr>
          <w:spacing w:val="-1"/>
        </w:rPr>
        <w:t>Wang,</w:t>
      </w:r>
      <w:r>
        <w:rPr>
          <w:spacing w:val="46"/>
          <w:w w:val="101"/>
        </w:rPr>
        <w:t xml:space="preserve"> </w:t>
      </w:r>
      <w:r>
        <w:rPr>
          <w:spacing w:val="-1"/>
        </w:rPr>
        <w:t>A.C.,  Jennings,  J.H.,</w:t>
      </w:r>
      <w:r>
        <w:rPr>
          <w:spacing w:val="41"/>
          <w:w w:val="101"/>
        </w:rPr>
        <w:t xml:space="preserve"> </w:t>
      </w:r>
      <w:r>
        <w:rPr>
          <w:spacing w:val="-1"/>
        </w:rPr>
        <w:t>Adhikari,</w:t>
      </w:r>
      <w:r>
        <w:rPr>
          <w:spacing w:val="45"/>
          <w:w w:val="101"/>
        </w:rPr>
        <w:t xml:space="preserve"> </w:t>
      </w:r>
      <w:r>
        <w:rPr>
          <w:spacing w:val="-1"/>
        </w:rPr>
        <w:t>A.,</w:t>
      </w:r>
      <w:r>
        <w:t xml:space="preserve">  </w:t>
      </w:r>
      <w:r>
        <w:rPr>
          <w:spacing w:val="-1"/>
        </w:rPr>
        <w:t>Halpern,</w:t>
      </w:r>
      <w:r>
        <w:rPr>
          <w:spacing w:val="24"/>
        </w:rPr>
        <w:t xml:space="preserve"> </w:t>
      </w:r>
      <w:r>
        <w:rPr>
          <w:spacing w:val="-1"/>
        </w:rPr>
        <w:t>C.H.,</w:t>
      </w:r>
      <w:r>
        <w:rPr>
          <w:spacing w:val="15"/>
        </w:rPr>
        <w:t xml:space="preserve"> </w:t>
      </w:r>
      <w:r>
        <w:rPr>
          <w:spacing w:val="-1"/>
        </w:rPr>
        <w:t>Witten,</w:t>
      </w:r>
      <w:r>
        <w:rPr>
          <w:spacing w:val="22"/>
        </w:rPr>
        <w:t xml:space="preserve"> </w:t>
      </w:r>
      <w:r>
        <w:rPr>
          <w:spacing w:val="-1"/>
        </w:rPr>
        <w:t>I.B.,</w:t>
      </w:r>
      <w:r>
        <w:rPr>
          <w:spacing w:val="15"/>
        </w:rPr>
        <w:t xml:space="preserve"> </w:t>
      </w:r>
      <w:r>
        <w:rPr>
          <w:spacing w:val="-1"/>
        </w:rPr>
        <w:t>Barth,</w:t>
      </w:r>
      <w:r>
        <w:rPr>
          <w:spacing w:val="18"/>
        </w:rPr>
        <w:t xml:space="preserve"> </w:t>
      </w:r>
      <w:r>
        <w:rPr>
          <w:spacing w:val="-1"/>
        </w:rPr>
        <w:t>A.L.,</w:t>
      </w:r>
      <w:r>
        <w:rPr>
          <w:spacing w:val="20"/>
        </w:rPr>
        <w:t xml:space="preserve"> </w:t>
      </w:r>
      <w:r>
        <w:rPr>
          <w:spacing w:val="-1"/>
        </w:rPr>
        <w:t>Luo,</w:t>
      </w:r>
      <w:r>
        <w:rPr>
          <w:spacing w:val="20"/>
        </w:rPr>
        <w:t xml:space="preserve"> </w:t>
      </w:r>
      <w:r>
        <w:rPr>
          <w:spacing w:val="-1"/>
        </w:rPr>
        <w:t>L.,</w:t>
      </w:r>
      <w:r>
        <w:rPr>
          <w:spacing w:val="15"/>
          <w:w w:val="101"/>
        </w:rPr>
        <w:t xml:space="preserve"> </w:t>
      </w:r>
      <w:r>
        <w:rPr>
          <w:spacing w:val="-1"/>
        </w:rPr>
        <w:t>McNab,</w:t>
      </w:r>
      <w:r>
        <w:rPr>
          <w:spacing w:val="20"/>
        </w:rPr>
        <w:t xml:space="preserve"> </w:t>
      </w:r>
      <w:r>
        <w:rPr>
          <w:spacing w:val="-1"/>
        </w:rPr>
        <w:t>J.A.,</w:t>
      </w:r>
      <w:r>
        <w:t xml:space="preserve">  Deisseroth,</w:t>
      </w:r>
      <w:r>
        <w:rPr>
          <w:spacing w:val="19"/>
        </w:rPr>
        <w:t xml:space="preserve">  </w:t>
      </w:r>
      <w:r>
        <w:t>K.*</w:t>
      </w:r>
      <w:r>
        <w:rPr>
          <w:spacing w:val="20"/>
        </w:rPr>
        <w:t xml:space="preserve">  </w:t>
      </w:r>
      <w:r>
        <w:t>(2016).</w:t>
      </w:r>
      <w:r>
        <w:rPr>
          <w:spacing w:val="16"/>
          <w:w w:val="101"/>
        </w:rPr>
        <w:t xml:space="preserve">  </w:t>
      </w:r>
      <w:r>
        <w:t>Wiring</w:t>
      </w:r>
      <w:r>
        <w:rPr>
          <w:spacing w:val="19"/>
          <w:w w:val="101"/>
        </w:rPr>
        <w:t xml:space="preserve">  </w:t>
      </w:r>
      <w:r>
        <w:t>an</w:t>
      </w:r>
      <w:r>
        <w:rPr>
          <w:spacing w:val="-1"/>
        </w:rPr>
        <w:t>d</w:t>
      </w:r>
      <w:r>
        <w:rPr>
          <w:spacing w:val="19"/>
        </w:rPr>
        <w:t xml:space="preserve">  </w:t>
      </w:r>
      <w:r>
        <w:rPr>
          <w:spacing w:val="-1"/>
        </w:rPr>
        <w:t>molecular</w:t>
      </w:r>
      <w:r>
        <w:rPr>
          <w:spacing w:val="20"/>
          <w:w w:val="101"/>
        </w:rPr>
        <w:t xml:space="preserve">  </w:t>
      </w:r>
      <w:r>
        <w:rPr>
          <w:spacing w:val="-1"/>
        </w:rPr>
        <w:t>features</w:t>
      </w:r>
      <w:r>
        <w:rPr>
          <w:spacing w:val="18"/>
          <w:w w:val="101"/>
        </w:rPr>
        <w:t xml:space="preserve"> 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prefrontal ensembles representing</w:t>
      </w:r>
      <w:r>
        <w:rPr>
          <w:spacing w:val="32"/>
        </w:rPr>
        <w:t xml:space="preserve"> </w:t>
      </w:r>
      <w:r>
        <w:rPr>
          <w:spacing w:val="-1"/>
        </w:rPr>
        <w:t>distinct</w:t>
      </w:r>
      <w:r>
        <w:rPr>
          <w:spacing w:val="18"/>
          <w:w w:val="101"/>
        </w:rPr>
        <w:t xml:space="preserve"> </w:t>
      </w:r>
      <w:r>
        <w:rPr>
          <w:spacing w:val="-1"/>
        </w:rPr>
        <w:t>experiences.</w:t>
      </w:r>
      <w:r>
        <w:rPr>
          <w:spacing w:val="15"/>
        </w:rPr>
        <w:t xml:space="preserve"> </w:t>
      </w:r>
      <w:r>
        <w:rPr>
          <w:spacing w:val="-1"/>
        </w:rPr>
        <w:t>Cell</w:t>
      </w:r>
      <w:r>
        <w:rPr>
          <w:spacing w:val="26"/>
          <w:w w:val="101"/>
        </w:rPr>
        <w:t xml:space="preserve"> </w:t>
      </w:r>
      <w:r>
        <w:rPr>
          <w:spacing w:val="-1"/>
        </w:rPr>
        <w:t>165:</w:t>
      </w:r>
    </w:p>
    <w:p w14:paraId="10EF4FCE">
      <w:pPr>
        <w:pStyle w:val="2"/>
        <w:spacing w:before="58" w:line="221" w:lineRule="auto"/>
        <w:ind w:left="7" w:right="1725" w:firstLine="16"/>
      </w:pPr>
      <w:r>
        <w:rPr>
          <w:spacing w:val="-1"/>
        </w:rPr>
        <w:t>1-13.</w:t>
      </w:r>
      <w:r>
        <w:rPr>
          <w:spacing w:val="14"/>
        </w:rPr>
        <w:t xml:space="preserve"> </w:t>
      </w:r>
      <w:r>
        <w:rPr>
          <w:spacing w:val="-1"/>
        </w:rPr>
        <w:t>*corresponding</w:t>
      </w:r>
      <w:r>
        <w:rPr>
          <w:spacing w:val="18"/>
          <w:w w:val="101"/>
        </w:rPr>
        <w:t xml:space="preserve"> </w:t>
      </w:r>
      <w:r>
        <w:rPr>
          <w:spacing w:val="-1"/>
        </w:rPr>
        <w:t>authors,</w:t>
      </w:r>
      <w:r>
        <w:rPr>
          <w:spacing w:val="-2"/>
        </w:rPr>
        <w:t xml:space="preserve"> # equal</w:t>
      </w:r>
      <w:r>
        <w:rPr>
          <w:spacing w:val="13"/>
        </w:rPr>
        <w:t xml:space="preserve"> </w:t>
      </w:r>
      <w:r>
        <w:rPr>
          <w:spacing w:val="-2"/>
        </w:rPr>
        <w:t>contribution.</w:t>
      </w:r>
      <w:r>
        <w:t xml:space="preserve"> doi: </w:t>
      </w:r>
      <w:r>
        <w:fldChar w:fldCharType="begin"/>
      </w:r>
      <w:r>
        <w:instrText xml:space="preserve"> HYPERLINK "http://dx.doi.org/10.1016/j.cell.2016.05.010" </w:instrText>
      </w:r>
      <w:r>
        <w:fldChar w:fldCharType="separate"/>
      </w:r>
      <w:r>
        <w:rPr>
          <w:color w:val="009999"/>
          <w:u w:val="single" w:color="auto"/>
        </w:rPr>
        <w:t>http</w:t>
      </w:r>
      <w:r>
        <w:rPr>
          <w:color w:val="009999"/>
          <w:u w:val="single" w:color="auto"/>
        </w:rPr>
        <w:fldChar w:fldCharType="end"/>
      </w:r>
      <w:r>
        <w:fldChar w:fldCharType="begin"/>
      </w:r>
      <w:r>
        <w:instrText xml:space="preserve"> HYPERLINK "http://dx.doi.org/10.1016/j.cell.2016.05.010" </w:instrText>
      </w:r>
      <w:r>
        <w:fldChar w:fldCharType="separate"/>
      </w:r>
      <w:r>
        <w:rPr>
          <w:color w:val="009999"/>
          <w:u w:val="single" w:color="auto"/>
        </w:rPr>
        <w:t>:</w:t>
      </w:r>
      <w:r>
        <w:rPr>
          <w:color w:val="009999"/>
          <w:u w:val="single" w:color="auto"/>
        </w:rPr>
        <w:fldChar w:fldCharType="end"/>
      </w:r>
      <w:r>
        <w:fldChar w:fldCharType="begin"/>
      </w:r>
      <w:r>
        <w:instrText xml:space="preserve"> HYPERLINK "http://dx.doi.org/10.1016/j.cell.2016.05.010" </w:instrText>
      </w:r>
      <w:r>
        <w:fldChar w:fldCharType="separate"/>
      </w:r>
      <w:r>
        <w:rPr>
          <w:color w:val="009999"/>
          <w:u w:val="single" w:color="auto"/>
        </w:rPr>
        <w:t>//</w:t>
      </w:r>
      <w:r>
        <w:rPr>
          <w:color w:val="009999"/>
          <w:u w:val="single" w:color="auto"/>
        </w:rPr>
        <w:fldChar w:fldCharType="end"/>
      </w:r>
      <w:r>
        <w:fldChar w:fldCharType="begin"/>
      </w:r>
      <w:r>
        <w:instrText xml:space="preserve"> HYPERLINK "http://dx.doi.org/10.1016/j.cell.2016.05.010" </w:instrText>
      </w:r>
      <w:r>
        <w:fldChar w:fldCharType="separate"/>
      </w:r>
      <w:r>
        <w:rPr>
          <w:color w:val="009999"/>
          <w:u w:val="single" w:color="auto"/>
        </w:rPr>
        <w:t>dx.</w:t>
      </w:r>
      <w:r>
        <w:rPr>
          <w:color w:val="009999"/>
          <w:u w:val="single" w:color="auto"/>
        </w:rPr>
        <w:fldChar w:fldCharType="end"/>
      </w:r>
      <w:r>
        <w:fldChar w:fldCharType="begin"/>
      </w:r>
      <w:r>
        <w:instrText xml:space="preserve"> HYPERLINK "http://dx.doi.org/10.1016/j.cell.2016.05.010" </w:instrText>
      </w:r>
      <w:r>
        <w:fldChar w:fldCharType="separate"/>
      </w:r>
      <w:r>
        <w:rPr>
          <w:color w:val="009999"/>
          <w:u w:val="single" w:color="auto"/>
        </w:rPr>
        <w:t>doi.</w:t>
      </w:r>
      <w:r>
        <w:rPr>
          <w:color w:val="009999"/>
          <w:u w:val="single" w:color="auto"/>
        </w:rPr>
        <w:fldChar w:fldCharType="end"/>
      </w:r>
      <w:r>
        <w:fldChar w:fldCharType="begin"/>
      </w:r>
      <w:r>
        <w:instrText xml:space="preserve"> HYPERLINK "http://dx.doi.org/10.1016/j.cell.2016.05.010" </w:instrText>
      </w:r>
      <w:r>
        <w:fldChar w:fldCharType="separate"/>
      </w:r>
      <w:r>
        <w:rPr>
          <w:color w:val="009999"/>
          <w:u w:val="single" w:color="auto"/>
        </w:rPr>
        <w:t>org/</w:t>
      </w:r>
      <w:r>
        <w:rPr>
          <w:color w:val="009999"/>
          <w:u w:val="single" w:color="auto"/>
        </w:rPr>
        <w:fldChar w:fldCharType="end"/>
      </w:r>
      <w:r>
        <w:fldChar w:fldCharType="begin"/>
      </w:r>
      <w:r>
        <w:instrText xml:space="preserve"> HYPERLINK "http://dx.doi.org/10.1016/j.cell.2016.05.010" </w:instrText>
      </w:r>
      <w:r>
        <w:fldChar w:fldCharType="separate"/>
      </w:r>
      <w:r>
        <w:rPr>
          <w:color w:val="009999"/>
          <w:u w:val="single" w:color="auto"/>
        </w:rPr>
        <w:t>10</w:t>
      </w:r>
      <w:r>
        <w:rPr>
          <w:color w:val="009999"/>
          <w:u w:val="single" w:color="auto"/>
        </w:rPr>
        <w:fldChar w:fldCharType="end"/>
      </w:r>
      <w:r>
        <w:fldChar w:fldCharType="begin"/>
      </w:r>
      <w:r>
        <w:instrText xml:space="preserve"> HYPERLINK "http://dx.doi.org/10.1016/j.cell.2016.05.010" </w:instrText>
      </w:r>
      <w:r>
        <w:fldChar w:fldCharType="separate"/>
      </w:r>
      <w:r>
        <w:rPr>
          <w:color w:val="009999"/>
          <w:u w:val="single" w:color="auto"/>
        </w:rPr>
        <w:t>.</w:t>
      </w:r>
      <w:r>
        <w:rPr>
          <w:color w:val="009999"/>
          <w:u w:val="single" w:color="auto"/>
        </w:rPr>
        <w:fldChar w:fldCharType="end"/>
      </w:r>
      <w:r>
        <w:fldChar w:fldCharType="begin"/>
      </w:r>
      <w:r>
        <w:instrText xml:space="preserve"> HYPERLINK "http://dx.doi.org/10.1016/j.cell.2016.05.010" </w:instrText>
      </w:r>
      <w:r>
        <w:fldChar w:fldCharType="separate"/>
      </w:r>
      <w:r>
        <w:rPr>
          <w:color w:val="009999"/>
          <w:u w:val="single" w:color="auto"/>
        </w:rPr>
        <w:t>1016</w:t>
      </w:r>
      <w:r>
        <w:rPr>
          <w:color w:val="009999"/>
          <w:u w:val="single" w:color="auto"/>
        </w:rPr>
        <w:fldChar w:fldCharType="end"/>
      </w:r>
      <w:r>
        <w:fldChar w:fldCharType="begin"/>
      </w:r>
      <w:r>
        <w:instrText xml:space="preserve"> HYPERLINK "http://dx.doi.org/10.1016/j.cell.2016.05.010" </w:instrText>
      </w:r>
      <w:r>
        <w:fldChar w:fldCharType="separate"/>
      </w:r>
      <w:r>
        <w:rPr>
          <w:color w:val="009999"/>
          <w:u w:val="single" w:color="auto"/>
        </w:rPr>
        <w:t>/j</w:t>
      </w:r>
      <w:r>
        <w:rPr>
          <w:color w:val="009999"/>
          <w:spacing w:val="-1"/>
          <w:u w:val="single" w:color="auto"/>
        </w:rPr>
        <w:t>.</w:t>
      </w:r>
      <w:r>
        <w:rPr>
          <w:color w:val="009999"/>
          <w:spacing w:val="-1"/>
          <w:u w:val="single" w:color="auto"/>
        </w:rPr>
        <w:fldChar w:fldCharType="end"/>
      </w:r>
      <w:r>
        <w:fldChar w:fldCharType="begin"/>
      </w:r>
      <w:r>
        <w:instrText xml:space="preserve"> HYPERLINK "http://dx.doi.org/10.1016/j.cell.2016.05.010" </w:instrText>
      </w:r>
      <w:r>
        <w:fldChar w:fldCharType="separate"/>
      </w:r>
      <w:r>
        <w:rPr>
          <w:color w:val="009999"/>
          <w:spacing w:val="-1"/>
          <w:u w:val="single" w:color="auto"/>
        </w:rPr>
        <w:t>cell.</w:t>
      </w:r>
      <w:r>
        <w:rPr>
          <w:color w:val="009999"/>
          <w:spacing w:val="-1"/>
          <w:u w:val="single" w:color="auto"/>
        </w:rPr>
        <w:fldChar w:fldCharType="end"/>
      </w:r>
      <w:r>
        <w:fldChar w:fldCharType="begin"/>
      </w:r>
      <w:r>
        <w:instrText xml:space="preserve"> HYPERLINK "http://dx.doi.org/10.1016/j.cell.2016.05.010" </w:instrText>
      </w:r>
      <w:r>
        <w:fldChar w:fldCharType="separate"/>
      </w:r>
      <w:r>
        <w:rPr>
          <w:color w:val="009999"/>
          <w:spacing w:val="-1"/>
          <w:u w:val="single" w:color="auto"/>
        </w:rPr>
        <w:t>2016</w:t>
      </w:r>
      <w:r>
        <w:rPr>
          <w:color w:val="009999"/>
          <w:spacing w:val="-1"/>
          <w:u w:val="single" w:color="auto"/>
        </w:rPr>
        <w:fldChar w:fldCharType="end"/>
      </w:r>
      <w:r>
        <w:fldChar w:fldCharType="begin"/>
      </w:r>
      <w:r>
        <w:instrText xml:space="preserve"> HYPERLINK "http://dx.doi.org/10.1016/j.cell.2016.05.010" </w:instrText>
      </w:r>
      <w:r>
        <w:fldChar w:fldCharType="separate"/>
      </w:r>
      <w:r>
        <w:rPr>
          <w:color w:val="009999"/>
          <w:spacing w:val="-1"/>
          <w:u w:val="single" w:color="auto"/>
        </w:rPr>
        <w:t>.</w:t>
      </w:r>
      <w:r>
        <w:rPr>
          <w:color w:val="009999"/>
          <w:spacing w:val="-1"/>
          <w:u w:val="single" w:color="auto"/>
        </w:rPr>
        <w:fldChar w:fldCharType="end"/>
      </w:r>
      <w:r>
        <w:fldChar w:fldCharType="begin"/>
      </w:r>
      <w:r>
        <w:instrText xml:space="preserve"> HYPERLINK "http://dx.doi.org/10.1016/j.cell.2016.05.010" </w:instrText>
      </w:r>
      <w:r>
        <w:fldChar w:fldCharType="separate"/>
      </w:r>
      <w:r>
        <w:rPr>
          <w:color w:val="009999"/>
          <w:spacing w:val="-1"/>
          <w:u w:val="single" w:color="auto"/>
        </w:rPr>
        <w:t>05</w:t>
      </w:r>
      <w:r>
        <w:rPr>
          <w:color w:val="009999"/>
          <w:spacing w:val="-1"/>
          <w:u w:val="single" w:color="auto"/>
        </w:rPr>
        <w:fldChar w:fldCharType="end"/>
      </w:r>
      <w:r>
        <w:fldChar w:fldCharType="begin"/>
      </w:r>
      <w:r>
        <w:instrText xml:space="preserve"> HYPERLINK "http://dx.doi.org/10.1016/j.cell.2016.05.010" </w:instrText>
      </w:r>
      <w:r>
        <w:fldChar w:fldCharType="separate"/>
      </w:r>
      <w:r>
        <w:rPr>
          <w:color w:val="009999"/>
          <w:spacing w:val="-1"/>
          <w:u w:val="single" w:color="auto"/>
        </w:rPr>
        <w:t>.</w:t>
      </w:r>
      <w:r>
        <w:rPr>
          <w:color w:val="009999"/>
          <w:spacing w:val="-1"/>
          <w:u w:val="single" w:color="auto"/>
        </w:rPr>
        <w:fldChar w:fldCharType="end"/>
      </w:r>
      <w:r>
        <w:fldChar w:fldCharType="begin"/>
      </w:r>
      <w:r>
        <w:instrText xml:space="preserve"> HYPERLINK "http://dx.doi.org/10.1016/j.cell.2016.05.010" </w:instrText>
      </w:r>
      <w:r>
        <w:fldChar w:fldCharType="separate"/>
      </w:r>
      <w:r>
        <w:rPr>
          <w:color w:val="009999"/>
          <w:spacing w:val="-1"/>
          <w:u w:val="single" w:color="auto"/>
        </w:rPr>
        <w:t>010</w:t>
      </w:r>
      <w:r>
        <w:rPr>
          <w:color w:val="009999"/>
          <w:spacing w:val="-1"/>
          <w:u w:val="single" w:color="auto"/>
        </w:rPr>
        <w:fldChar w:fldCharType="end"/>
      </w:r>
    </w:p>
    <w:p w14:paraId="785E1BC1">
      <w:pPr>
        <w:spacing w:line="470" w:lineRule="auto"/>
        <w:rPr>
          <w:rFonts w:ascii="Arial"/>
          <w:sz w:val="21"/>
        </w:rPr>
      </w:pPr>
    </w:p>
    <w:p w14:paraId="0626E6F5">
      <w:pPr>
        <w:pStyle w:val="2"/>
        <w:spacing w:before="69" w:line="187" w:lineRule="auto"/>
        <w:ind w:left="12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STABILITY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AND STORAGE</w:t>
      </w:r>
    </w:p>
    <w:p w14:paraId="7231DDD7">
      <w:pPr>
        <w:pStyle w:val="2"/>
        <w:spacing w:before="157" w:line="172" w:lineRule="auto"/>
        <w:ind w:left="3" w:right="675"/>
      </w:pPr>
      <w:r>
        <w:rPr>
          <w:spacing w:val="-1"/>
        </w:rPr>
        <w:t>RapiClear</w:t>
      </w:r>
      <w:r>
        <w:rPr>
          <w:spacing w:val="-1"/>
          <w:position w:val="5"/>
          <w:sz w:val="13"/>
          <w:szCs w:val="13"/>
        </w:rPr>
        <w:t>®</w:t>
      </w:r>
      <w:r>
        <w:rPr>
          <w:spacing w:val="10"/>
          <w:position w:val="5"/>
          <w:sz w:val="13"/>
          <w:szCs w:val="13"/>
        </w:rPr>
        <w:t xml:space="preserve">  </w:t>
      </w:r>
      <w:r>
        <w:rPr>
          <w:spacing w:val="-1"/>
        </w:rPr>
        <w:t>CS</w:t>
      </w:r>
      <w:r>
        <w:rPr>
          <w:spacing w:val="29"/>
          <w:w w:val="101"/>
        </w:rPr>
        <w:t xml:space="preserve"> </w:t>
      </w:r>
      <w:r>
        <w:rPr>
          <w:spacing w:val="-1"/>
        </w:rPr>
        <w:t>can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31"/>
          <w:w w:val="101"/>
        </w:rPr>
        <w:t xml:space="preserve"> </w:t>
      </w:r>
      <w:r>
        <w:rPr>
          <w:spacing w:val="-1"/>
        </w:rPr>
        <w:t>stored</w:t>
      </w:r>
      <w:r>
        <w:rPr>
          <w:spacing w:val="29"/>
          <w:w w:val="101"/>
        </w:rPr>
        <w:t xml:space="preserve"> </w:t>
      </w:r>
      <w:r>
        <w:rPr>
          <w:spacing w:val="-1"/>
        </w:rPr>
        <w:t>at</w:t>
      </w:r>
      <w:r>
        <w:rPr>
          <w:spacing w:val="34"/>
          <w:w w:val="101"/>
        </w:rPr>
        <w:t xml:space="preserve"> </w:t>
      </w:r>
      <w:r>
        <w:rPr>
          <w:spacing w:val="-1"/>
        </w:rPr>
        <w:t>-20</w:t>
      </w:r>
      <w:r>
        <w:rPr>
          <w:rFonts w:ascii="微软雅黑" w:hAnsi="微软雅黑" w:eastAsia="微软雅黑" w:cs="微软雅黑"/>
          <w:spacing w:val="-1"/>
        </w:rPr>
        <w:t>℃</w:t>
      </w:r>
      <w:r>
        <w:rPr>
          <w:spacing w:val="-1"/>
        </w:rPr>
        <w:t>~RT.</w:t>
      </w:r>
      <w:r>
        <w:rPr>
          <w:spacing w:val="22"/>
          <w:w w:val="101"/>
        </w:rPr>
        <w:t xml:space="preserve"> </w:t>
      </w:r>
      <w:r>
        <w:rPr>
          <w:spacing w:val="-1"/>
        </w:rPr>
        <w:t>When</w:t>
      </w:r>
      <w:r>
        <w:rPr>
          <w:spacing w:val="28"/>
        </w:rPr>
        <w:t xml:space="preserve"> </w:t>
      </w:r>
      <w:r>
        <w:rPr>
          <w:spacing w:val="-1"/>
        </w:rPr>
        <w:t>stored</w:t>
      </w:r>
      <w:r>
        <w:rPr>
          <w:spacing w:val="30"/>
        </w:rPr>
        <w:t xml:space="preserve"> </w:t>
      </w:r>
      <w:r>
        <w:rPr>
          <w:spacing w:val="-1"/>
        </w:rPr>
        <w:t xml:space="preserve">at  </w:t>
      </w:r>
      <w:r>
        <w:rPr>
          <w:rFonts w:ascii="微软雅黑" w:hAnsi="微软雅黑" w:eastAsia="微软雅黑" w:cs="微软雅黑"/>
          <w:spacing w:val="-1"/>
        </w:rPr>
        <w:t>≤</w:t>
      </w:r>
      <w:r>
        <w:rPr>
          <w:rFonts w:ascii="微软雅黑" w:hAnsi="微软雅黑" w:eastAsia="微软雅黑" w:cs="微软雅黑"/>
        </w:rPr>
        <w:t xml:space="preserve"> </w:t>
      </w:r>
      <w:r>
        <w:rPr>
          <w:spacing w:val="-2"/>
        </w:rPr>
        <w:t>4</w:t>
      </w:r>
      <w:r>
        <w:rPr>
          <w:rFonts w:ascii="微软雅黑" w:hAnsi="微软雅黑" w:eastAsia="微软雅黑" w:cs="微软雅黑"/>
          <w:spacing w:val="-2"/>
        </w:rPr>
        <w:t>℃</w:t>
      </w:r>
      <w:r>
        <w:rPr>
          <w:spacing w:val="-2"/>
        </w:rPr>
        <w:t>, the product is</w:t>
      </w:r>
      <w:r>
        <w:rPr>
          <w:spacing w:val="18"/>
        </w:rPr>
        <w:t xml:space="preserve"> </w:t>
      </w:r>
      <w:r>
        <w:rPr>
          <w:spacing w:val="-2"/>
        </w:rPr>
        <w:t>stable</w:t>
      </w:r>
      <w:r>
        <w:rPr>
          <w:spacing w:val="18"/>
        </w:rPr>
        <w:t xml:space="preserve"> </w:t>
      </w:r>
      <w:r>
        <w:rPr>
          <w:spacing w:val="-2"/>
        </w:rPr>
        <w:t>for</w:t>
      </w:r>
      <w:r>
        <w:rPr>
          <w:spacing w:val="13"/>
          <w:w w:val="101"/>
        </w:rPr>
        <w:t xml:space="preserve"> </w:t>
      </w:r>
      <w:r>
        <w:rPr>
          <w:spacing w:val="-2"/>
        </w:rPr>
        <w:t xml:space="preserve">at least </w:t>
      </w:r>
      <w:r>
        <w:rPr>
          <w:spacing w:val="-3"/>
        </w:rPr>
        <w:t xml:space="preserve"> 12 months.</w:t>
      </w:r>
    </w:p>
    <w:p w14:paraId="1454C5E9">
      <w:pPr>
        <w:spacing w:line="313" w:lineRule="auto"/>
        <w:rPr>
          <w:rFonts w:ascii="Arial"/>
          <w:sz w:val="21"/>
        </w:rPr>
      </w:pPr>
    </w:p>
    <w:p w14:paraId="7281D8C0">
      <w:pPr>
        <w:pStyle w:val="2"/>
        <w:spacing w:before="69" w:line="187" w:lineRule="auto"/>
        <w:ind w:left="2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WARNING AND PRECAUTIONS</w:t>
      </w:r>
    </w:p>
    <w:p w14:paraId="2ADA9191">
      <w:pPr>
        <w:pStyle w:val="2"/>
        <w:spacing w:before="178" w:line="220" w:lineRule="auto"/>
        <w:ind w:left="9" w:right="680" w:hanging="6"/>
      </w:pPr>
      <w:r>
        <w:t>Repeated</w:t>
      </w:r>
      <w:r>
        <w:rPr>
          <w:spacing w:val="13"/>
          <w:w w:val="101"/>
        </w:rPr>
        <w:t xml:space="preserve"> </w:t>
      </w:r>
      <w:r>
        <w:t>exposure may cause</w:t>
      </w:r>
      <w:r>
        <w:rPr>
          <w:spacing w:val="15"/>
          <w:w w:val="101"/>
        </w:rPr>
        <w:t xml:space="preserve"> </w:t>
      </w:r>
      <w:r>
        <w:t>skin dryness or</w:t>
      </w:r>
      <w:r>
        <w:rPr>
          <w:spacing w:val="9"/>
        </w:rPr>
        <w:t xml:space="preserve"> </w:t>
      </w:r>
      <w:r>
        <w:t>crac</w:t>
      </w:r>
      <w:r>
        <w:rPr>
          <w:spacing w:val="-1"/>
        </w:rPr>
        <w:t>king.</w:t>
      </w:r>
      <w:r>
        <w:rPr>
          <w:spacing w:val="11"/>
        </w:rP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-2"/>
        </w:rPr>
        <w:t>skin</w:t>
      </w:r>
      <w:r>
        <w:rPr>
          <w:spacing w:val="20"/>
          <w:w w:val="101"/>
        </w:rPr>
        <w:t xml:space="preserve"> </w:t>
      </w:r>
      <w:r>
        <w:rPr>
          <w:spacing w:val="-2"/>
        </w:rPr>
        <w:t>contact is</w:t>
      </w:r>
      <w:r>
        <w:rPr>
          <w:spacing w:val="18"/>
          <w:w w:val="101"/>
        </w:rPr>
        <w:t xml:space="preserve"> </w:t>
      </w:r>
      <w:r>
        <w:rPr>
          <w:spacing w:val="-2"/>
        </w:rPr>
        <w:t>suggested.</w:t>
      </w:r>
    </w:p>
    <w:p w14:paraId="24EC020E">
      <w:pPr>
        <w:spacing w:line="419" w:lineRule="auto"/>
        <w:rPr>
          <w:rFonts w:ascii="Arial"/>
          <w:sz w:val="21"/>
        </w:rPr>
      </w:pPr>
    </w:p>
    <w:p w14:paraId="5EE7E103">
      <w:pPr>
        <w:pStyle w:val="2"/>
        <w:spacing w:before="69" w:line="186" w:lineRule="auto"/>
        <w:ind w:left="9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TECHNICAL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ASSITANCE</w:t>
      </w:r>
    </w:p>
    <w:p w14:paraId="14F91C0E">
      <w:pPr>
        <w:pStyle w:val="2"/>
        <w:spacing w:before="58" w:line="190" w:lineRule="auto"/>
        <w:ind w:left="4"/>
      </w:pPr>
      <w:r>
        <w:rPr>
          <w:spacing w:val="-2"/>
        </w:rPr>
        <w:t>E-mail:</w:t>
      </w:r>
      <w:r>
        <w:rPr>
          <w:spacing w:val="37"/>
        </w:rPr>
        <w:t xml:space="preserve"> </w:t>
      </w:r>
      <w:r>
        <w:rPr>
          <w:spacing w:val="-2"/>
        </w:rPr>
        <w:t>daniel@sunjinlab.com</w:t>
      </w:r>
    </w:p>
    <w:p w14:paraId="04BF368B">
      <w:pPr>
        <w:spacing w:line="381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650240</wp:posOffset>
                </wp:positionV>
                <wp:extent cx="1567815" cy="26479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2774062" y="650774"/>
                          <a:ext cx="1567814" cy="2647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4B6E7">
                            <w:pPr>
                              <w:pStyle w:val="2"/>
                              <w:spacing w:before="37" w:line="187" w:lineRule="auto"/>
                              <w:ind w:left="2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12"/>
                                <w:sz w:val="32"/>
                                <w:szCs w:val="32"/>
                              </w:rPr>
                              <w:t>Rap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3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12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3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12"/>
                                <w:sz w:val="32"/>
                                <w:szCs w:val="32"/>
                              </w:rPr>
                              <w:t>Clea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12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2"/>
                                <w:sz w:val="21"/>
                                <w:szCs w:val="21"/>
                              </w:rPr>
                              <w:t>®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50"/>
                                <w:w w:val="10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2"/>
                                <w:sz w:val="40"/>
                                <w:szCs w:val="40"/>
                              </w:rPr>
                              <w:t>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218.4pt;margin-top:51.2pt;height:20.85pt;width:123.45pt;rotation:-5898240f;z-index:251661312;mso-width-relative:page;mso-height-relative:page;" filled="f" stroked="f" coordsize="21600,21600" o:gfxdata="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dpTWNkAAAALAQAADwAA&#10;AAAAAAABACAAAAAiAAAAZHJzL2Rvd25yZXYueG1sUEsBAhQAFAAAAAgAh07iQPspc8xOAgAAoQ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524B6E7">
                      <w:pPr>
                        <w:pStyle w:val="2"/>
                        <w:spacing w:before="37" w:line="187" w:lineRule="auto"/>
                        <w:ind w:left="2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12"/>
                          <w:sz w:val="32"/>
                          <w:szCs w:val="32"/>
                        </w:rPr>
                        <w:t>Rap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3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12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3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12"/>
                          <w:sz w:val="32"/>
                          <w:szCs w:val="32"/>
                        </w:rPr>
                        <w:t>Clea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12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12"/>
                          <w:sz w:val="21"/>
                          <w:szCs w:val="21"/>
                        </w:rPr>
                        <w:t>®</w:t>
                      </w:r>
                      <w:r>
                        <w:rPr>
                          <w:b/>
                          <w:bCs/>
                          <w:color w:val="FFFFFF"/>
                          <w:spacing w:val="50"/>
                          <w:w w:val="10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12"/>
                          <w:sz w:val="40"/>
                          <w:szCs w:val="40"/>
                        </w:rPr>
                        <w:t>CS</w:t>
                      </w:r>
                    </w:p>
                  </w:txbxContent>
                </v:textbox>
              </v:shape>
            </w:pict>
          </mc:Fallback>
        </mc:AlternateContent>
      </w:r>
    </w:p>
    <w:p w14:paraId="77690037">
      <w:pPr>
        <w:pStyle w:val="2"/>
        <w:spacing w:before="69" w:line="229" w:lineRule="auto"/>
        <w:ind w:left="5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Manufacturer:</w:t>
      </w:r>
    </w:p>
    <w:p w14:paraId="39FDF6A8">
      <w:pPr>
        <w:pStyle w:val="2"/>
        <w:spacing w:before="9" w:line="190" w:lineRule="auto"/>
        <w:ind w:left="13"/>
      </w:pPr>
      <w:r>
        <w:rPr>
          <w:spacing w:val="-4"/>
        </w:rPr>
        <w:t>SunJin</w:t>
      </w:r>
      <w:r>
        <w:rPr>
          <w:spacing w:val="25"/>
        </w:rPr>
        <w:t xml:space="preserve"> </w:t>
      </w:r>
      <w:r>
        <w:rPr>
          <w:spacing w:val="-4"/>
        </w:rPr>
        <w:t>Lab</w:t>
      </w:r>
      <w:r>
        <w:rPr>
          <w:spacing w:val="12"/>
          <w:w w:val="101"/>
        </w:rPr>
        <w:t xml:space="preserve"> </w:t>
      </w:r>
      <w:r>
        <w:rPr>
          <w:spacing w:val="-4"/>
        </w:rPr>
        <w:t>Co.</w:t>
      </w:r>
    </w:p>
    <w:p w14:paraId="58458197">
      <w:pPr>
        <w:pStyle w:val="2"/>
        <w:spacing w:before="59" w:line="190" w:lineRule="auto"/>
        <w:ind w:left="1"/>
      </w:pPr>
      <w:r>
        <w:rPr>
          <w:color w:val="0000CC"/>
          <w:spacing w:val="-1"/>
        </w:rPr>
        <w:t>www.sunjinlab.com</w:t>
      </w:r>
    </w:p>
    <w:p w14:paraId="2077A490">
      <w:pPr>
        <w:pStyle w:val="2"/>
        <w:spacing w:before="55" w:line="223" w:lineRule="auto"/>
        <w:ind w:left="5" w:right="677" w:hanging="2"/>
      </w:pPr>
      <w:r>
        <w:rPr>
          <w:spacing w:val="-2"/>
        </w:rPr>
        <w:t>4F.,</w:t>
      </w:r>
      <w:r>
        <w:rPr>
          <w:spacing w:val="42"/>
          <w:w w:val="101"/>
        </w:rPr>
        <w:t xml:space="preserve"> </w:t>
      </w:r>
      <w:r>
        <w:rPr>
          <w:spacing w:val="-2"/>
        </w:rPr>
        <w:t>No.</w:t>
      </w:r>
      <w:r>
        <w:rPr>
          <w:spacing w:val="-25"/>
        </w:rPr>
        <w:t xml:space="preserve"> </w:t>
      </w:r>
      <w:r>
        <w:rPr>
          <w:spacing w:val="-2"/>
        </w:rPr>
        <w:t>11,</w:t>
      </w:r>
      <w:r>
        <w:rPr>
          <w:spacing w:val="28"/>
        </w:rPr>
        <w:t xml:space="preserve"> </w:t>
      </w:r>
      <w:r>
        <w:rPr>
          <w:spacing w:val="-2"/>
        </w:rPr>
        <w:t>Ln.</w:t>
      </w:r>
      <w:r>
        <w:rPr>
          <w:spacing w:val="32"/>
        </w:rPr>
        <w:t xml:space="preserve"> </w:t>
      </w:r>
      <w:r>
        <w:rPr>
          <w:spacing w:val="-2"/>
        </w:rPr>
        <w:t>22,</w:t>
      </w:r>
      <w:r>
        <w:rPr>
          <w:spacing w:val="31"/>
          <w:w w:val="101"/>
        </w:rPr>
        <w:t xml:space="preserve"> </w:t>
      </w:r>
      <w:r>
        <w:rPr>
          <w:spacing w:val="-2"/>
        </w:rPr>
        <w:t>Bo’ai</w:t>
      </w:r>
      <w:r>
        <w:rPr>
          <w:spacing w:val="31"/>
          <w:w w:val="101"/>
        </w:rPr>
        <w:t xml:space="preserve"> </w:t>
      </w:r>
      <w:r>
        <w:rPr>
          <w:spacing w:val="-2"/>
        </w:rPr>
        <w:t>St.,</w:t>
      </w:r>
      <w:r>
        <w:rPr>
          <w:spacing w:val="24"/>
          <w:w w:val="101"/>
        </w:rPr>
        <w:t xml:space="preserve"> </w:t>
      </w:r>
      <w:r>
        <w:rPr>
          <w:spacing w:val="-2"/>
        </w:rPr>
        <w:t>East</w:t>
      </w:r>
      <w:r>
        <w:rPr>
          <w:spacing w:val="29"/>
          <w:w w:val="101"/>
        </w:rPr>
        <w:t xml:space="preserve"> </w:t>
      </w:r>
      <w:r>
        <w:rPr>
          <w:spacing w:val="-2"/>
        </w:rPr>
        <w:t>Dist.,</w:t>
      </w:r>
      <w:r>
        <w:rPr>
          <w:spacing w:val="27"/>
          <w:w w:val="101"/>
        </w:rPr>
        <w:t xml:space="preserve"> </w:t>
      </w:r>
      <w:r>
        <w:rPr>
          <w:spacing w:val="-2"/>
        </w:rPr>
        <w:t>Hsinchu</w:t>
      </w:r>
      <w:r>
        <w:rPr>
          <w:spacing w:val="33"/>
          <w:w w:val="101"/>
        </w:rPr>
        <w:t xml:space="preserve"> </w:t>
      </w:r>
      <w:r>
        <w:rPr>
          <w:spacing w:val="-2"/>
        </w:rPr>
        <w:t>City</w:t>
      </w:r>
      <w:r>
        <w:rPr>
          <w:spacing w:val="26"/>
        </w:rPr>
        <w:t xml:space="preserve"> </w:t>
      </w:r>
      <w:r>
        <w:rPr>
          <w:spacing w:val="-2"/>
        </w:rPr>
        <w:t>30068,</w:t>
      </w:r>
      <w:r>
        <w:t xml:space="preserve"> </w:t>
      </w:r>
      <w:r>
        <w:rPr>
          <w:spacing w:val="-3"/>
        </w:rPr>
        <w:t>Taiwan</w:t>
      </w:r>
    </w:p>
    <w:p w14:paraId="753CF0C2">
      <w:pPr>
        <w:pStyle w:val="2"/>
        <w:spacing w:before="56" w:line="241" w:lineRule="auto"/>
        <w:ind w:left="3" w:right="3929"/>
      </w:pPr>
      <w:r>
        <w:rPr>
          <w:spacing w:val="-1"/>
        </w:rPr>
        <w:t>Phone:</w:t>
      </w:r>
      <w:r>
        <w:rPr>
          <w:spacing w:val="18"/>
          <w:w w:val="101"/>
        </w:rPr>
        <w:t xml:space="preserve"> </w:t>
      </w:r>
      <w:r>
        <w:rPr>
          <w:spacing w:val="-1"/>
        </w:rPr>
        <w:t>886-3-516-5085</w:t>
      </w:r>
      <w:r>
        <w:t xml:space="preserve"> </w:t>
      </w:r>
      <w:r>
        <w:rPr>
          <w:spacing w:val="-2"/>
        </w:rPr>
        <w:t>Fax:</w:t>
      </w:r>
      <w:r>
        <w:rPr>
          <w:spacing w:val="35"/>
        </w:rPr>
        <w:t xml:space="preserve"> </w:t>
      </w:r>
      <w:r>
        <w:rPr>
          <w:spacing w:val="-2"/>
        </w:rPr>
        <w:t>886-3-516-5087</w:t>
      </w:r>
    </w:p>
    <w:sectPr>
      <w:type w:val="continuous"/>
      <w:pgSz w:w="11340" w:h="14400"/>
      <w:pgMar w:top="1" w:right="1" w:bottom="1" w:left="91" w:header="0" w:footer="0" w:gutter="0"/>
      <w:cols w:equalWidth="0" w:num="2">
        <w:col w:w="5310" w:space="100"/>
        <w:col w:w="5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72D1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C641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writeProtection w:cryptProviderType="rsaFull" w:cryptAlgorithmClass="hash" w:cryptAlgorithmType="typeAny" w:cryptAlgorithmSid="4" w:cryptSpinCount="100000" w:hash="js8WgA2In3Q/YFYHJa30eoqSkb4=" w:salt="LF7VJ6TjaYKwvMDJXRuYcg==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VlZWE0NjQ4NGQ1MzA2OTg5MTEzMTliYzAzMjk2ZDcifQ=="/>
  </w:docVars>
  <w:rsids>
    <w:rsidRoot w:val="00000000"/>
    <w:rsid w:val="422A1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545</Words>
  <Characters>2982</Characters>
  <TotalTime>0</TotalTime>
  <ScaleCrop>false</ScaleCrop>
  <LinksUpToDate>false</LinksUpToDate>
  <CharactersWithSpaces>3651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2016-06-08T11:01:00Z</dcterms:created>
  <dc:creator>BRC</dc:creator>
  <cp:lastModifiedBy>AliceZW</cp:lastModifiedBy>
  <dcterms:modified xsi:type="dcterms:W3CDTF">2024-09-19T01:36:52Z</dcterms:modified>
  <dc:title>投影片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2024-09-19T09:36:24Z</vt:filetime>
  </property>
  <property fmtid="{D5CDD505-2E9C-101B-9397-08002B2CF9AE}" pid="4" name="KSOProductBuildVer">
    <vt:lpwstr>2052-12.1.0.18276</vt:lpwstr>
  </property>
  <property fmtid="{D5CDD505-2E9C-101B-9397-08002B2CF9AE}" pid="5" name="ICV">
    <vt:lpwstr>2DA5F744A8B345789FD447C6793C6515_12</vt:lpwstr>
  </property>
</Properties>
</file>